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19753" w14:textId="243C6AC1" w:rsidR="00B53A77" w:rsidRPr="00BD1299" w:rsidRDefault="001427FE" w:rsidP="001427FE">
      <w:pPr>
        <w:pStyle w:val="Heading1"/>
        <w:rPr>
          <w:b/>
        </w:rPr>
      </w:pPr>
      <w:r w:rsidRPr="00BD1299">
        <w:rPr>
          <w:b/>
        </w:rPr>
        <w:t>O</w:t>
      </w:r>
      <w:r w:rsidR="007211E3" w:rsidRPr="00BD1299">
        <w:rPr>
          <w:b/>
        </w:rPr>
        <w:t xml:space="preserve">pen </w:t>
      </w:r>
      <w:r w:rsidRPr="00BD1299">
        <w:rPr>
          <w:b/>
        </w:rPr>
        <w:t>A</w:t>
      </w:r>
      <w:r w:rsidR="007211E3" w:rsidRPr="00BD1299">
        <w:rPr>
          <w:b/>
        </w:rPr>
        <w:t>ccess</w:t>
      </w:r>
      <w:r w:rsidRPr="00BD1299">
        <w:rPr>
          <w:b/>
        </w:rPr>
        <w:t xml:space="preserve"> Policy Schema</w:t>
      </w:r>
    </w:p>
    <w:p w14:paraId="50F6CE49" w14:textId="77777777" w:rsidR="00625294" w:rsidRDefault="00625294" w:rsidP="001427FE">
      <w:pPr>
        <w:pStyle w:val="Heading2"/>
      </w:pPr>
    </w:p>
    <w:p w14:paraId="583AA747" w14:textId="77777777" w:rsidR="001427FE" w:rsidRPr="00C53E58" w:rsidRDefault="001427FE" w:rsidP="001427FE">
      <w:pPr>
        <w:pStyle w:val="Heading2"/>
        <w:rPr>
          <w:sz w:val="32"/>
        </w:rPr>
      </w:pPr>
      <w:r w:rsidRPr="00C53E58">
        <w:rPr>
          <w:sz w:val="32"/>
        </w:rPr>
        <w:t>Introduction</w:t>
      </w:r>
    </w:p>
    <w:p w14:paraId="5D3025B5" w14:textId="3749C121" w:rsidR="001427FE" w:rsidRDefault="001427FE">
      <w:r>
        <w:t xml:space="preserve">This document outlines </w:t>
      </w:r>
      <w:r w:rsidR="002B3F9B">
        <w:t>the rationale</w:t>
      </w:r>
      <w:r w:rsidR="00F33590">
        <w:t xml:space="preserve"> for developing a schema for Open Access (OA) policies</w:t>
      </w:r>
      <w:r w:rsidR="002B3F9B">
        <w:t>, overviews the schema and presents a glossary</w:t>
      </w:r>
      <w:r>
        <w:t xml:space="preserve"> </w:t>
      </w:r>
      <w:r w:rsidR="00F33590">
        <w:t xml:space="preserve">of the </w:t>
      </w:r>
      <w:r>
        <w:t>schema</w:t>
      </w:r>
      <w:r w:rsidR="00F33590">
        <w:t xml:space="preserve">. </w:t>
      </w:r>
      <w:r>
        <w:t xml:space="preserve"> </w:t>
      </w:r>
      <w:r w:rsidR="00F33590">
        <w:t xml:space="preserve">The schema </w:t>
      </w:r>
      <w:r w:rsidR="00ED3711">
        <w:t>advances a proposal for</w:t>
      </w:r>
      <w:r w:rsidR="00F33590">
        <w:t xml:space="preserve"> those </w:t>
      </w:r>
      <w:r>
        <w:t>issuing policies on Open Access</w:t>
      </w:r>
      <w:r w:rsidR="00ED3711">
        <w:t xml:space="preserve"> to</w:t>
      </w:r>
      <w:r>
        <w:t xml:space="preserve"> express </w:t>
      </w:r>
      <w:r w:rsidR="00ED3711">
        <w:t>them</w:t>
      </w:r>
      <w:r>
        <w:t xml:space="preserve"> in a consistent and structured way.  It is relevant to both research funders and research performing organisations such as universities who might adopt such policies.</w:t>
      </w:r>
    </w:p>
    <w:p w14:paraId="1B238592" w14:textId="77777777" w:rsidR="00293174" w:rsidRPr="00C53E58" w:rsidRDefault="00293174" w:rsidP="00293174">
      <w:pPr>
        <w:pStyle w:val="Heading2"/>
        <w:rPr>
          <w:sz w:val="32"/>
        </w:rPr>
      </w:pPr>
      <w:r w:rsidRPr="00C53E58">
        <w:rPr>
          <w:sz w:val="32"/>
        </w:rPr>
        <w:t>Background</w:t>
      </w:r>
    </w:p>
    <w:p w14:paraId="3CC7EC55" w14:textId="271E5239" w:rsidR="00293174" w:rsidRDefault="00293174" w:rsidP="00293174">
      <w:r>
        <w:t xml:space="preserve">Funders’ and institutions’ OA policies documented, for example in </w:t>
      </w:r>
      <w:hyperlink r:id="rId12" w:history="1">
        <w:r w:rsidRPr="00293174">
          <w:rPr>
            <w:rStyle w:val="Hyperlink"/>
          </w:rPr>
          <w:t>ROARMAP</w:t>
        </w:r>
      </w:hyperlink>
      <w:r w:rsidR="008E0D59">
        <w:rPr>
          <w:rStyle w:val="Hyperlink"/>
        </w:rPr>
        <w:t>,</w:t>
      </w:r>
      <w:r>
        <w:t xml:space="preserve"> </w:t>
      </w:r>
      <w:hyperlink r:id="rId13" w:history="1">
        <w:r w:rsidR="002C75E6">
          <w:rPr>
            <w:rStyle w:val="Hyperlink"/>
          </w:rPr>
          <w:t>SHERPA</w:t>
        </w:r>
        <w:r w:rsidRPr="00293174">
          <w:rPr>
            <w:rStyle w:val="Hyperlink"/>
          </w:rPr>
          <w:t>/J</w:t>
        </w:r>
        <w:r w:rsidR="002C75E6">
          <w:rPr>
            <w:rStyle w:val="Hyperlink"/>
          </w:rPr>
          <w:t>ULIET</w:t>
        </w:r>
      </w:hyperlink>
      <w:r w:rsidR="008E0D59">
        <w:t xml:space="preserve"> and </w:t>
      </w:r>
      <w:hyperlink r:id="rId14" w:history="1">
        <w:r w:rsidR="008E0D59" w:rsidRPr="008E0D59">
          <w:rPr>
            <w:rStyle w:val="Hyperlink"/>
          </w:rPr>
          <w:t>MELIBEA</w:t>
        </w:r>
      </w:hyperlink>
      <w:r>
        <w:t xml:space="preserve"> are very varied.  While there are likely to be good business and/or strategic reasons for this variety, it comes at the price of increased complexity for those asked to comply with those policies, and those who seek to advise them or provide other information services to them.</w:t>
      </w:r>
    </w:p>
    <w:p w14:paraId="5CC25EDB" w14:textId="4E2A7FCB" w:rsidR="00293174" w:rsidRDefault="00293174" w:rsidP="00293174">
      <w:r>
        <w:t xml:space="preserve">It would not be practical at this time to ask those </w:t>
      </w:r>
      <w:r w:rsidR="00F830BC">
        <w:t>issuin</w:t>
      </w:r>
      <w:r w:rsidR="00E1344F">
        <w:t>g</w:t>
      </w:r>
      <w:r w:rsidR="00F830BC">
        <w:t xml:space="preserve"> </w:t>
      </w:r>
      <w:r w:rsidR="00E1344F">
        <w:t>OA</w:t>
      </w:r>
      <w:r>
        <w:t xml:space="preserve"> policies to converge on a single policy type, though that might arise through other means.  Instead, a practical response to the problems generated by this variety would be to ask those issuing policies to express them using consistent language.  That is the aim of the schema proposed here.</w:t>
      </w:r>
    </w:p>
    <w:p w14:paraId="27BDD991" w14:textId="77777777" w:rsidR="00293174" w:rsidRPr="00C53E58" w:rsidRDefault="00293174" w:rsidP="00293174">
      <w:pPr>
        <w:pStyle w:val="Heading2"/>
        <w:rPr>
          <w:sz w:val="32"/>
        </w:rPr>
      </w:pPr>
      <w:r w:rsidRPr="00C53E58">
        <w:rPr>
          <w:sz w:val="32"/>
        </w:rPr>
        <w:t>Rationale</w:t>
      </w:r>
    </w:p>
    <w:p w14:paraId="395059A1" w14:textId="77777777" w:rsidR="001427FE" w:rsidRDefault="001427FE">
      <w:r>
        <w:t>It is not the function of this document to outline the benefits of adopting a common schema for OA policies.  However, in brief, these can be summarised as:</w:t>
      </w:r>
    </w:p>
    <w:p w14:paraId="5A8B5A0A" w14:textId="77777777" w:rsidR="001427FE" w:rsidRDefault="001427FE" w:rsidP="001427FE">
      <w:pPr>
        <w:pStyle w:val="ListParagraph"/>
        <w:numPr>
          <w:ilvl w:val="0"/>
          <w:numId w:val="1"/>
        </w:numPr>
      </w:pPr>
      <w:r>
        <w:t>Reducing the cognitive and administrative burden on academic authors, for example when they encounter new policies or when they are subject to more than one policy in respect of a particular publication;</w:t>
      </w:r>
    </w:p>
    <w:p w14:paraId="2F0A28B2" w14:textId="77777777" w:rsidR="001427FE" w:rsidRDefault="001427FE" w:rsidP="00EA14A3">
      <w:pPr>
        <w:pStyle w:val="ListParagraph"/>
        <w:numPr>
          <w:ilvl w:val="0"/>
          <w:numId w:val="1"/>
        </w:numPr>
      </w:pPr>
      <w:r>
        <w:t>Enabling clear guidance to be provided to academic authors by f</w:t>
      </w:r>
      <w:r w:rsidR="00EA14A3">
        <w:t>unders, universities and online services;</w:t>
      </w:r>
    </w:p>
    <w:p w14:paraId="33C80031" w14:textId="77777777" w:rsidR="00EA14A3" w:rsidRDefault="00EA14A3" w:rsidP="00EA14A3">
      <w:pPr>
        <w:pStyle w:val="ListParagraph"/>
        <w:numPr>
          <w:ilvl w:val="0"/>
          <w:numId w:val="1"/>
        </w:numPr>
      </w:pPr>
      <w:r>
        <w:t>Allowing compliance with OA policies to be monitored systematically, enabling lessons to be learned and improvements to be made.</w:t>
      </w:r>
    </w:p>
    <w:p w14:paraId="31B7156B" w14:textId="77777777" w:rsidR="008A37AD" w:rsidRDefault="008A37AD">
      <w:pPr>
        <w:rPr>
          <w:rFonts w:asciiTheme="majorHAnsi" w:eastAsiaTheme="majorEastAsia" w:hAnsiTheme="majorHAnsi" w:cstheme="majorBidi"/>
          <w:color w:val="2E74B5" w:themeColor="accent1" w:themeShade="BF"/>
          <w:sz w:val="26"/>
          <w:szCs w:val="26"/>
        </w:rPr>
      </w:pPr>
      <w:r>
        <w:br w:type="page"/>
      </w:r>
    </w:p>
    <w:p w14:paraId="1ABC353D" w14:textId="14664022" w:rsidR="001427FE" w:rsidRPr="00C53E58" w:rsidRDefault="00EA14A3" w:rsidP="00EA14A3">
      <w:pPr>
        <w:pStyle w:val="Heading2"/>
        <w:rPr>
          <w:sz w:val="32"/>
        </w:rPr>
      </w:pPr>
      <w:r w:rsidRPr="00C53E58">
        <w:rPr>
          <w:sz w:val="32"/>
        </w:rPr>
        <w:lastRenderedPageBreak/>
        <w:t>Overview of the schema</w:t>
      </w:r>
    </w:p>
    <w:p w14:paraId="41532C0B" w14:textId="74B847A4" w:rsidR="00EA14A3" w:rsidRDefault="00F717A8">
      <w:r>
        <w:t xml:space="preserve">The schema comprises </w:t>
      </w:r>
      <w:r w:rsidR="00AB0F75">
        <w:t>38</w:t>
      </w:r>
      <w:r>
        <w:t xml:space="preserve"> fields, in five sections. Those five sections are:</w:t>
      </w:r>
    </w:p>
    <w:p w14:paraId="2ECD7565" w14:textId="0EA9CE99" w:rsidR="00F717A8" w:rsidRDefault="00B4216E" w:rsidP="00CB6C72">
      <w:pPr>
        <w:pStyle w:val="ListParagraph"/>
        <w:numPr>
          <w:ilvl w:val="0"/>
          <w:numId w:val="2"/>
        </w:numPr>
      </w:pPr>
      <w:r>
        <w:rPr>
          <w:b/>
        </w:rPr>
        <w:t>ORGANISATION</w:t>
      </w:r>
      <w:r w:rsidR="00F717A8">
        <w:t>: The ‘</w:t>
      </w:r>
      <w:r>
        <w:t>organisation</w:t>
      </w:r>
      <w:r w:rsidR="00F717A8">
        <w:t>' is the organisation (</w:t>
      </w:r>
      <w:r w:rsidR="00CB6C72" w:rsidRPr="00CB6C72">
        <w:t>funder, university, university department or faculty, research institution or other</w:t>
      </w:r>
      <w:r w:rsidR="00F717A8">
        <w:t xml:space="preserve">) issuing the OA policy. If a policy varies within an </w:t>
      </w:r>
      <w:r>
        <w:t>organisation</w:t>
      </w:r>
      <w:r w:rsidR="00F717A8">
        <w:t>, then each of those variations should be represented by a separate instance of the schema.  For example, if different OA policies apply at a sub-institutional level or at the research-funder level</w:t>
      </w:r>
      <w:r w:rsidR="00DB4964">
        <w:t>. W</w:t>
      </w:r>
      <w:r w:rsidR="00F717A8">
        <w:t>here national research council OA policies vary, then the schema should be completed separately for each sub-institutional policy / e</w:t>
      </w:r>
      <w:r w:rsidR="00DB4964">
        <w:t>ach research council OA policy.</w:t>
      </w:r>
    </w:p>
    <w:p w14:paraId="1B1D5D8A" w14:textId="06B13484" w:rsidR="00F717A8" w:rsidRDefault="00F717A8" w:rsidP="00F717A8">
      <w:pPr>
        <w:pStyle w:val="ListParagraph"/>
        <w:numPr>
          <w:ilvl w:val="0"/>
          <w:numId w:val="2"/>
        </w:numPr>
      </w:pPr>
      <w:r w:rsidRPr="00024D5B">
        <w:rPr>
          <w:b/>
        </w:rPr>
        <w:t>POLICY</w:t>
      </w:r>
      <w:r>
        <w:t xml:space="preserve">: This section gives general parametric information about the OA policy (links, dates, </w:t>
      </w:r>
      <w:r w:rsidR="00B13791">
        <w:t>and constituency</w:t>
      </w:r>
      <w:r>
        <w:t>).</w:t>
      </w:r>
    </w:p>
    <w:p w14:paraId="509A334D" w14:textId="77777777" w:rsidR="00F717A8" w:rsidRDefault="008E62E5" w:rsidP="00F717A8">
      <w:pPr>
        <w:pStyle w:val="ListParagraph"/>
        <w:numPr>
          <w:ilvl w:val="0"/>
          <w:numId w:val="2"/>
        </w:numPr>
      </w:pPr>
      <w:r w:rsidRPr="00DB4964">
        <w:rPr>
          <w:b/>
        </w:rPr>
        <w:t>REPOSITORY</w:t>
      </w:r>
      <w:r w:rsidR="00F717A8" w:rsidRPr="00DB4964">
        <w:rPr>
          <w:b/>
        </w:rPr>
        <w:t xml:space="preserve"> REQUIREMENTS</w:t>
      </w:r>
      <w:r w:rsidR="00F717A8">
        <w:t>: This section is about the policy requirements on (1) depositing items into repositories, and on (2) making the deposited items OA.</w:t>
      </w:r>
    </w:p>
    <w:p w14:paraId="46AEE558" w14:textId="63691A44" w:rsidR="00F717A8" w:rsidRDefault="00F717A8" w:rsidP="00F717A8">
      <w:pPr>
        <w:pStyle w:val="ListParagraph"/>
        <w:numPr>
          <w:ilvl w:val="0"/>
          <w:numId w:val="2"/>
        </w:numPr>
      </w:pPr>
      <w:r w:rsidRPr="00024D5B">
        <w:rPr>
          <w:b/>
        </w:rPr>
        <w:t>OA PUBLISHING REQUIREMENTS</w:t>
      </w:r>
      <w:r>
        <w:t xml:space="preserve">: This section is about items formally published in Open Access form. Where journal articles are concerned, this is commonly referred to as 'Gold' Open Access. </w:t>
      </w:r>
    </w:p>
    <w:p w14:paraId="3EA128AD" w14:textId="66C3D8E0" w:rsidR="00F717A8" w:rsidRDefault="00F717A8" w:rsidP="00F717A8">
      <w:pPr>
        <w:pStyle w:val="ListParagraph"/>
        <w:numPr>
          <w:ilvl w:val="0"/>
          <w:numId w:val="2"/>
        </w:numPr>
      </w:pPr>
      <w:r w:rsidRPr="00024D5B">
        <w:rPr>
          <w:b/>
        </w:rPr>
        <w:t>OTHER CONDITIONS</w:t>
      </w:r>
      <w:r>
        <w:t xml:space="preserve">: This section enables </w:t>
      </w:r>
      <w:r w:rsidR="00B4216E">
        <w:t>organisations</w:t>
      </w:r>
      <w:r>
        <w:t xml:space="preserve"> to add further information not captured by the schema.</w:t>
      </w:r>
    </w:p>
    <w:p w14:paraId="7AEA6190" w14:textId="46182475" w:rsidR="00482C61" w:rsidRDefault="00482C61">
      <w:r>
        <w:t xml:space="preserve">This schema is only </w:t>
      </w:r>
      <w:r w:rsidRPr="00482C61">
        <w:t xml:space="preserve">applicable for </w:t>
      </w:r>
      <w:r w:rsidRPr="003E5594">
        <w:rPr>
          <w:b/>
        </w:rPr>
        <w:t>journal articles and conference proceedings</w:t>
      </w:r>
      <w:r w:rsidR="007211E3">
        <w:t xml:space="preserve">. It is not </w:t>
      </w:r>
      <w:r w:rsidR="000324CE" w:rsidRPr="000324CE">
        <w:t xml:space="preserve">recommended </w:t>
      </w:r>
      <w:r w:rsidR="007211E3">
        <w:t xml:space="preserve">to </w:t>
      </w:r>
      <w:r w:rsidR="000555C3">
        <w:t>use</w:t>
      </w:r>
      <w:r w:rsidR="007211E3">
        <w:t xml:space="preserve"> this schema for other</w:t>
      </w:r>
      <w:r>
        <w:t xml:space="preserve"> items</w:t>
      </w:r>
      <w:r w:rsidR="007211E3">
        <w:t xml:space="preserve"> such </w:t>
      </w:r>
      <w:r>
        <w:t xml:space="preserve">books, book chapters, policy briefing reports, technical reports, thesis, working </w:t>
      </w:r>
      <w:r w:rsidR="007211E3">
        <w:t xml:space="preserve">papers or other items. </w:t>
      </w:r>
    </w:p>
    <w:p w14:paraId="37B772DD" w14:textId="2BDB3465" w:rsidR="00F717A8" w:rsidRDefault="00F03AEE">
      <w:r>
        <w:t>For each field in the schema, the following information is provided:</w:t>
      </w:r>
    </w:p>
    <w:p w14:paraId="13BE4894" w14:textId="77777777" w:rsidR="00F03AEE" w:rsidRDefault="00F03AEE" w:rsidP="00024D5B">
      <w:pPr>
        <w:pStyle w:val="ListParagraph"/>
        <w:numPr>
          <w:ilvl w:val="0"/>
          <w:numId w:val="7"/>
        </w:numPr>
      </w:pPr>
      <w:r>
        <w:t>Field number</w:t>
      </w:r>
    </w:p>
    <w:p w14:paraId="05F30367" w14:textId="3F6A9B7E" w:rsidR="00F03AEE" w:rsidRDefault="00FD6D4C" w:rsidP="00024D5B">
      <w:pPr>
        <w:pStyle w:val="ListParagraph"/>
        <w:numPr>
          <w:ilvl w:val="0"/>
          <w:numId w:val="7"/>
        </w:numPr>
      </w:pPr>
      <w:r>
        <w:t>F</w:t>
      </w:r>
      <w:r w:rsidR="00F830BC">
        <w:t>ield name</w:t>
      </w:r>
      <w:r>
        <w:t>,</w:t>
      </w:r>
      <w:r w:rsidR="00F03AEE">
        <w:t xml:space="preserve"> usually in the form of a question for the </w:t>
      </w:r>
      <w:r w:rsidR="00B4216E">
        <w:t>organisation</w:t>
      </w:r>
      <w:r w:rsidR="00F03AEE">
        <w:t xml:space="preserve"> to answer</w:t>
      </w:r>
      <w:r>
        <w:t>.</w:t>
      </w:r>
    </w:p>
    <w:p w14:paraId="56D62B48" w14:textId="0782410F" w:rsidR="00F03AEE" w:rsidRDefault="000555C3" w:rsidP="00024D5B">
      <w:pPr>
        <w:pStyle w:val="ListParagraph"/>
        <w:numPr>
          <w:ilvl w:val="0"/>
          <w:numId w:val="7"/>
        </w:numPr>
      </w:pPr>
      <w:r>
        <w:t>Contents to be provided by the organisation</w:t>
      </w:r>
      <w:r w:rsidR="00DD0621">
        <w:t xml:space="preserve">, </w:t>
      </w:r>
      <w:r w:rsidR="00F03AEE">
        <w:t xml:space="preserve">noting the permitted values </w:t>
      </w:r>
      <w:r w:rsidR="00DD0621">
        <w:t>they</w:t>
      </w:r>
      <w:r w:rsidR="00F03AEE">
        <w:t xml:space="preserve"> might enter for the field</w:t>
      </w:r>
      <w:r w:rsidR="00DD0621">
        <w:t xml:space="preserve">. “String” indicates that an arbitrary text string is permitted, otherwise controlled vocabularies are proposed from which the </w:t>
      </w:r>
      <w:r w:rsidR="00B4216E">
        <w:t>organisation</w:t>
      </w:r>
      <w:r w:rsidR="00DD0621">
        <w:t xml:space="preserve"> may choose a value.</w:t>
      </w:r>
    </w:p>
    <w:p w14:paraId="71475114" w14:textId="687874CC" w:rsidR="00F03AEE" w:rsidRDefault="00F03AEE" w:rsidP="00024D5B">
      <w:pPr>
        <w:pStyle w:val="ListParagraph"/>
        <w:numPr>
          <w:ilvl w:val="0"/>
          <w:numId w:val="7"/>
        </w:numPr>
      </w:pPr>
      <w:r>
        <w:t>Mandatory or optional</w:t>
      </w:r>
      <w:r w:rsidR="00FD6D4C">
        <w:t>,</w:t>
      </w:r>
      <w:r>
        <w:t xml:space="preserve"> that is, whet</w:t>
      </w:r>
      <w:r w:rsidR="001F7511">
        <w:t>her the field must be filled in (mandatory)</w:t>
      </w:r>
      <w:r>
        <w:t xml:space="preserve"> or </w:t>
      </w:r>
      <w:r w:rsidR="001F7511">
        <w:t xml:space="preserve">if it </w:t>
      </w:r>
      <w:r>
        <w:t>may be left empty</w:t>
      </w:r>
      <w:r w:rsidR="001F7511">
        <w:t xml:space="preserve"> (optional)</w:t>
      </w:r>
      <w:r w:rsidR="00FD6D4C">
        <w:t>.</w:t>
      </w:r>
    </w:p>
    <w:p w14:paraId="57FE69FF" w14:textId="2EADF3AC" w:rsidR="00F03AEE" w:rsidRDefault="00F03AEE" w:rsidP="00024D5B">
      <w:pPr>
        <w:pStyle w:val="ListParagraph"/>
        <w:numPr>
          <w:ilvl w:val="0"/>
          <w:numId w:val="7"/>
        </w:numPr>
      </w:pPr>
      <w:r>
        <w:t>Guidelines</w:t>
      </w:r>
      <w:r w:rsidR="00FD6D4C">
        <w:t>,</w:t>
      </w:r>
      <w:r>
        <w:t xml:space="preserve"> </w:t>
      </w:r>
      <w:r w:rsidR="00F830BC">
        <w:t>give</w:t>
      </w:r>
      <w:r>
        <w:t xml:space="preserve"> further information to help the </w:t>
      </w:r>
      <w:r w:rsidR="00B4216E">
        <w:t>organisation</w:t>
      </w:r>
      <w:r>
        <w:t xml:space="preserve"> provide the “contents”</w:t>
      </w:r>
      <w:r w:rsidR="00FD6D4C">
        <w:t>.</w:t>
      </w:r>
    </w:p>
    <w:p w14:paraId="1CA94C56" w14:textId="77777777" w:rsidR="008A37AD" w:rsidRDefault="008A37AD">
      <w:pPr>
        <w:rPr>
          <w:rFonts w:asciiTheme="majorHAnsi" w:eastAsiaTheme="majorEastAsia" w:hAnsiTheme="majorHAnsi" w:cstheme="majorBidi"/>
          <w:color w:val="2E74B5" w:themeColor="accent1" w:themeShade="BF"/>
          <w:sz w:val="26"/>
          <w:szCs w:val="26"/>
        </w:rPr>
      </w:pPr>
      <w:r>
        <w:br w:type="page"/>
      </w:r>
    </w:p>
    <w:p w14:paraId="56352DAF" w14:textId="08394331" w:rsidR="00EA14A3" w:rsidRPr="00C53E58" w:rsidRDefault="00024D5B" w:rsidP="008B6BAB">
      <w:pPr>
        <w:pStyle w:val="Heading2"/>
        <w:spacing w:before="0" w:line="240" w:lineRule="auto"/>
        <w:rPr>
          <w:sz w:val="32"/>
        </w:rPr>
      </w:pPr>
      <w:r w:rsidRPr="00C53E58">
        <w:rPr>
          <w:sz w:val="32"/>
        </w:rPr>
        <w:lastRenderedPageBreak/>
        <w:t>G</w:t>
      </w:r>
      <w:r w:rsidR="009F61E0" w:rsidRPr="00C53E58">
        <w:rPr>
          <w:sz w:val="32"/>
        </w:rPr>
        <w:t>lossary</w:t>
      </w:r>
    </w:p>
    <w:p w14:paraId="056398B0" w14:textId="77777777" w:rsidR="008B6BAB" w:rsidRPr="00DD0FAA" w:rsidRDefault="008B6BAB" w:rsidP="008B6BAB">
      <w:pPr>
        <w:spacing w:after="0" w:line="240" w:lineRule="auto"/>
        <w:rPr>
          <w:rFonts w:eastAsia="Times New Roman" w:cs="Times New Roman"/>
          <w:b/>
          <w:bCs/>
          <w:color w:val="2E74B5" w:themeColor="accent1" w:themeShade="BF"/>
          <w:sz w:val="18"/>
          <w:szCs w:val="18"/>
          <w:lang w:eastAsia="en-GB"/>
        </w:rPr>
      </w:pPr>
    </w:p>
    <w:p w14:paraId="12B68DA2" w14:textId="77777777" w:rsidR="002D046F" w:rsidRDefault="002D046F" w:rsidP="008B6BAB">
      <w:pPr>
        <w:spacing w:after="0" w:line="240" w:lineRule="auto"/>
        <w:rPr>
          <w:rFonts w:ascii="Calibri" w:eastAsia="Times New Roman" w:hAnsi="Calibri" w:cs="Times New Roman"/>
          <w:b/>
          <w:bCs/>
          <w:color w:val="2E74B5" w:themeColor="accent1" w:themeShade="BF"/>
          <w:sz w:val="18"/>
          <w:szCs w:val="18"/>
          <w:lang w:eastAsia="en-GB"/>
        </w:rPr>
        <w:sectPr w:rsidR="002D046F" w:rsidSect="001427FE">
          <w:footerReference w:type="default" r:id="rId15"/>
          <w:pgSz w:w="16838" w:h="11906" w:orient="landscape"/>
          <w:pgMar w:top="1440" w:right="1440" w:bottom="1440" w:left="1440" w:header="708" w:footer="708" w:gutter="0"/>
          <w:cols w:space="708"/>
          <w:docGrid w:linePitch="360"/>
        </w:sectPr>
      </w:pPr>
    </w:p>
    <w:p w14:paraId="13F999B6" w14:textId="12A5BACB" w:rsidR="00DB0ECB" w:rsidRDefault="008B6BAB" w:rsidP="001C6E96">
      <w:pPr>
        <w:spacing w:after="0" w:line="240" w:lineRule="auto"/>
        <w:ind w:right="66"/>
        <w:rPr>
          <w:rFonts w:ascii="Calibri" w:eastAsia="Times New Roman" w:hAnsi="Calibri" w:cs="Times New Roman"/>
          <w:bCs/>
          <w:color w:val="2E74B5" w:themeColor="accent1" w:themeShade="BF"/>
          <w:sz w:val="28"/>
          <w:szCs w:val="18"/>
          <w:lang w:eastAsia="en-GB"/>
        </w:rPr>
      </w:pPr>
      <w:r w:rsidRPr="00BD1299">
        <w:rPr>
          <w:rFonts w:ascii="Calibri" w:eastAsia="Times New Roman" w:hAnsi="Calibri" w:cs="Times New Roman"/>
          <w:bCs/>
          <w:color w:val="2E74B5" w:themeColor="accent1" w:themeShade="BF"/>
          <w:sz w:val="28"/>
          <w:szCs w:val="18"/>
          <w:lang w:eastAsia="en-GB"/>
        </w:rPr>
        <w:lastRenderedPageBreak/>
        <w:t xml:space="preserve">SECTION 1: </w:t>
      </w:r>
      <w:r w:rsidR="00B4216E">
        <w:rPr>
          <w:rFonts w:ascii="Calibri" w:eastAsia="Times New Roman" w:hAnsi="Calibri" w:cs="Times New Roman"/>
          <w:bCs/>
          <w:color w:val="2E74B5" w:themeColor="accent1" w:themeShade="BF"/>
          <w:sz w:val="28"/>
          <w:szCs w:val="18"/>
          <w:lang w:eastAsia="en-GB"/>
        </w:rPr>
        <w:t>ORGANISATION</w:t>
      </w:r>
    </w:p>
    <w:p w14:paraId="1D32AAFD" w14:textId="77777777" w:rsidR="001C6E96" w:rsidRDefault="001C6E96" w:rsidP="001C6E96">
      <w:pPr>
        <w:spacing w:after="0" w:line="240" w:lineRule="auto"/>
        <w:ind w:right="66"/>
      </w:pPr>
    </w:p>
    <w:p w14:paraId="162C3125" w14:textId="5EA3BBAB" w:rsidR="008B6BAB" w:rsidRDefault="008B6BAB" w:rsidP="001C6E96">
      <w:pPr>
        <w:tabs>
          <w:tab w:val="left" w:pos="6521"/>
        </w:tabs>
        <w:spacing w:after="0" w:line="240" w:lineRule="auto"/>
        <w:ind w:right="66"/>
      </w:pPr>
      <w:r w:rsidRPr="009F61E0">
        <w:rPr>
          <w:b/>
        </w:rPr>
        <w:t xml:space="preserve">1. Name of </w:t>
      </w:r>
      <w:r w:rsidR="00B4216E">
        <w:rPr>
          <w:b/>
        </w:rPr>
        <w:t>organisation</w:t>
      </w:r>
      <w:r w:rsidRPr="009F61E0">
        <w:rPr>
          <w:b/>
        </w:rPr>
        <w:t xml:space="preserve"> issuing the policy</w:t>
      </w:r>
      <w:r w:rsidR="009F61E0">
        <w:t xml:space="preserve">: </w:t>
      </w:r>
      <w:r w:rsidR="00B4216E">
        <w:t>the organisation</w:t>
      </w:r>
      <w:r w:rsidR="009F61E0" w:rsidRPr="009F61E0">
        <w:t xml:space="preserve"> (</w:t>
      </w:r>
      <w:r w:rsidR="000F1D32">
        <w:t xml:space="preserve">e.g. </w:t>
      </w:r>
      <w:r w:rsidR="009F61E0" w:rsidRPr="009F61E0">
        <w:t>funder, university, university department or faculty, research institution or other) issuing the policy.</w:t>
      </w:r>
      <w:r w:rsidR="00945A66">
        <w:t xml:space="preserve"> Note: it is mandatory to fill this field in the schema.</w:t>
      </w:r>
    </w:p>
    <w:p w14:paraId="797344C8" w14:textId="77777777" w:rsidR="008B6BAB" w:rsidRDefault="008B6BAB" w:rsidP="001C6E96">
      <w:pPr>
        <w:tabs>
          <w:tab w:val="left" w:pos="6521"/>
        </w:tabs>
        <w:spacing w:after="0" w:line="240" w:lineRule="auto"/>
        <w:ind w:right="66"/>
      </w:pPr>
    </w:p>
    <w:p w14:paraId="38661643" w14:textId="42030A6B" w:rsidR="008B6BAB" w:rsidRDefault="008B6BAB" w:rsidP="001C6E96">
      <w:pPr>
        <w:tabs>
          <w:tab w:val="left" w:pos="6521"/>
        </w:tabs>
        <w:spacing w:after="0" w:line="240" w:lineRule="auto"/>
        <w:ind w:right="66"/>
      </w:pPr>
      <w:r w:rsidRPr="009F61E0">
        <w:rPr>
          <w:b/>
        </w:rPr>
        <w:t xml:space="preserve">2. Identifier for </w:t>
      </w:r>
      <w:r w:rsidR="00B4216E">
        <w:rPr>
          <w:b/>
        </w:rPr>
        <w:t>the organisation</w:t>
      </w:r>
      <w:r w:rsidR="009F61E0" w:rsidRPr="009F61E0">
        <w:rPr>
          <w:b/>
        </w:rPr>
        <w:t>:</w:t>
      </w:r>
      <w:r w:rsidR="009F61E0">
        <w:t xml:space="preserve"> a</w:t>
      </w:r>
      <w:r w:rsidR="009F61E0" w:rsidRPr="009F61E0">
        <w:t xml:space="preserve">n identifier for the </w:t>
      </w:r>
      <w:r w:rsidR="00B4216E">
        <w:t>organisation</w:t>
      </w:r>
      <w:r w:rsidR="009F61E0">
        <w:t xml:space="preserve">. For example, if the </w:t>
      </w:r>
      <w:r w:rsidR="00B4216E">
        <w:t>organisation</w:t>
      </w:r>
      <w:r w:rsidR="009F61E0">
        <w:t xml:space="preserve"> is a funder then provide FundRef ID. If the </w:t>
      </w:r>
      <w:r w:rsidR="00B4216E">
        <w:t>organisation</w:t>
      </w:r>
      <w:r w:rsidR="009F61E0">
        <w:t xml:space="preserve"> is an institution then provide the ISNI, Ringgold identifier, etc.</w:t>
      </w:r>
      <w:r w:rsidR="00945A66">
        <w:t xml:space="preserve"> Note: it is optional to fill this field in the schema.</w:t>
      </w:r>
    </w:p>
    <w:p w14:paraId="061E48C7" w14:textId="77777777" w:rsidR="008B6BAB" w:rsidRDefault="008B6BAB" w:rsidP="001C6E96">
      <w:pPr>
        <w:tabs>
          <w:tab w:val="left" w:pos="6521"/>
        </w:tabs>
        <w:spacing w:after="0" w:line="240" w:lineRule="auto"/>
        <w:ind w:right="66"/>
      </w:pPr>
    </w:p>
    <w:p w14:paraId="3F70CD33" w14:textId="498114F6" w:rsidR="008B6BAB" w:rsidRDefault="008B6BAB" w:rsidP="001C6E96">
      <w:pPr>
        <w:tabs>
          <w:tab w:val="left" w:pos="6521"/>
        </w:tabs>
        <w:spacing w:after="0" w:line="240" w:lineRule="auto"/>
        <w:ind w:right="66"/>
      </w:pPr>
      <w:r w:rsidRPr="009F61E0">
        <w:rPr>
          <w:b/>
        </w:rPr>
        <w:t xml:space="preserve">3. Type of </w:t>
      </w:r>
      <w:r w:rsidR="00B4216E">
        <w:rPr>
          <w:b/>
        </w:rPr>
        <w:t>organisation</w:t>
      </w:r>
      <w:r w:rsidR="009F61E0" w:rsidRPr="009F61E0">
        <w:rPr>
          <w:b/>
        </w:rPr>
        <w:t>:</w:t>
      </w:r>
      <w:r w:rsidR="009F61E0">
        <w:t xml:space="preserve"> </w:t>
      </w:r>
      <w:r w:rsidR="009F61E0" w:rsidRPr="009F61E0">
        <w:t xml:space="preserve">the </w:t>
      </w:r>
      <w:r w:rsidR="00B4216E">
        <w:t>organisation</w:t>
      </w:r>
      <w:r w:rsidR="009F61E0" w:rsidRPr="009F61E0">
        <w:t xml:space="preserve"> type issuing the policy </w:t>
      </w:r>
      <w:r w:rsidR="009F61E0">
        <w:t>can be</w:t>
      </w:r>
      <w:r w:rsidR="009F61E0" w:rsidRPr="009F61E0">
        <w:t xml:space="preserve"> a research funder, an institution, both, or other.</w:t>
      </w:r>
      <w:r w:rsidR="00945A66">
        <w:t xml:space="preserve"> Note: it is mandatory to fill this field in the schema.</w:t>
      </w:r>
    </w:p>
    <w:p w14:paraId="52DAAD51" w14:textId="77777777" w:rsidR="008B6BAB" w:rsidRDefault="008B6BAB" w:rsidP="001C6E96">
      <w:pPr>
        <w:tabs>
          <w:tab w:val="left" w:pos="6521"/>
        </w:tabs>
        <w:spacing w:after="0" w:line="240" w:lineRule="auto"/>
        <w:ind w:right="66"/>
      </w:pPr>
    </w:p>
    <w:p w14:paraId="657CF498" w14:textId="382FF01A" w:rsidR="008B6BAB" w:rsidRDefault="008B6BAB" w:rsidP="001C6E96">
      <w:pPr>
        <w:tabs>
          <w:tab w:val="left" w:pos="6521"/>
        </w:tabs>
        <w:spacing w:after="0" w:line="240" w:lineRule="auto"/>
        <w:ind w:right="66"/>
      </w:pPr>
      <w:r w:rsidRPr="000F1D32">
        <w:rPr>
          <w:b/>
        </w:rPr>
        <w:t xml:space="preserve">4. Link to </w:t>
      </w:r>
      <w:r w:rsidR="00B4216E">
        <w:rPr>
          <w:b/>
        </w:rPr>
        <w:t>organisation</w:t>
      </w:r>
      <w:r w:rsidR="000F1D32" w:rsidRPr="000F1D32">
        <w:rPr>
          <w:b/>
        </w:rPr>
        <w:t>:</w:t>
      </w:r>
      <w:r w:rsidR="000F1D32">
        <w:t xml:space="preserve"> URL</w:t>
      </w:r>
      <w:r w:rsidR="000F1D32" w:rsidRPr="000F1D32">
        <w:t xml:space="preserve"> to the </w:t>
      </w:r>
      <w:r w:rsidR="00B4216E">
        <w:t>organisation’s</w:t>
      </w:r>
      <w:r w:rsidR="000F1D32" w:rsidRPr="000F1D32">
        <w:t xml:space="preserve"> website.</w:t>
      </w:r>
      <w:r w:rsidR="00945A66">
        <w:t xml:space="preserve"> Note: it is mandatory to fill this field in the schema.</w:t>
      </w:r>
    </w:p>
    <w:p w14:paraId="2A37F104" w14:textId="77777777" w:rsidR="008B6BAB" w:rsidRDefault="008B6BAB" w:rsidP="001C6E96">
      <w:pPr>
        <w:tabs>
          <w:tab w:val="left" w:pos="6521"/>
        </w:tabs>
        <w:spacing w:after="0" w:line="240" w:lineRule="auto"/>
        <w:ind w:right="66"/>
      </w:pPr>
    </w:p>
    <w:p w14:paraId="0344D1B5" w14:textId="22C51DFE" w:rsidR="008B6BAB" w:rsidRDefault="008B6BAB" w:rsidP="001C6E96">
      <w:pPr>
        <w:tabs>
          <w:tab w:val="left" w:pos="6521"/>
        </w:tabs>
        <w:spacing w:after="0" w:line="240" w:lineRule="auto"/>
        <w:ind w:right="66"/>
      </w:pPr>
      <w:r w:rsidRPr="000F1D32">
        <w:rPr>
          <w:b/>
        </w:rPr>
        <w:t xml:space="preserve">5. Country or region in which </w:t>
      </w:r>
      <w:r w:rsidR="00B4216E">
        <w:rPr>
          <w:b/>
        </w:rPr>
        <w:t>the organisation</w:t>
      </w:r>
      <w:r w:rsidRPr="000F1D32">
        <w:rPr>
          <w:b/>
        </w:rPr>
        <w:t xml:space="preserve"> is based</w:t>
      </w:r>
      <w:r w:rsidR="000F1D32" w:rsidRPr="000F1D32">
        <w:rPr>
          <w:b/>
        </w:rPr>
        <w:t>:</w:t>
      </w:r>
      <w:r w:rsidR="000F1D32">
        <w:t xml:space="preserve"> n</w:t>
      </w:r>
      <w:r w:rsidR="000F1D32" w:rsidRPr="000F1D32">
        <w:t xml:space="preserve">ame of the country or region where the </w:t>
      </w:r>
      <w:r w:rsidR="00B4216E">
        <w:t>organisation</w:t>
      </w:r>
      <w:r w:rsidR="000F1D32" w:rsidRPr="000F1D32">
        <w:t xml:space="preserve"> is based. </w:t>
      </w:r>
      <w:r w:rsidR="000F1D32">
        <w:t>For example, i</w:t>
      </w:r>
      <w:r w:rsidR="000F1D32" w:rsidRPr="000F1D32">
        <w:t>f it is a country insert ISO 3166-1 code, which is an international standard defining the codes for the representation of names of countries and their subdivisions.</w:t>
      </w:r>
      <w:r w:rsidR="00945A66">
        <w:t xml:space="preserve"> Note: it is mandatory to fill this field in the schema.</w:t>
      </w:r>
    </w:p>
    <w:p w14:paraId="3165415F" w14:textId="77777777" w:rsidR="008B6BAB" w:rsidRDefault="008B6BAB" w:rsidP="001C6E96">
      <w:pPr>
        <w:spacing w:after="0" w:line="240" w:lineRule="auto"/>
        <w:ind w:right="66"/>
        <w:rPr>
          <w:rFonts w:ascii="Calibri" w:eastAsia="Times New Roman" w:hAnsi="Calibri" w:cs="Times New Roman"/>
          <w:b/>
          <w:bCs/>
          <w:color w:val="2E74B5" w:themeColor="accent1" w:themeShade="BF"/>
          <w:sz w:val="18"/>
          <w:szCs w:val="18"/>
          <w:lang w:eastAsia="en-GB"/>
        </w:rPr>
      </w:pPr>
    </w:p>
    <w:p w14:paraId="394301FC" w14:textId="77777777" w:rsidR="001C6E96" w:rsidRDefault="001C6E96" w:rsidP="001C6E96">
      <w:pPr>
        <w:ind w:right="66"/>
        <w:rPr>
          <w:rFonts w:ascii="Calibri" w:eastAsia="Times New Roman" w:hAnsi="Calibri" w:cs="Times New Roman"/>
          <w:bCs/>
          <w:color w:val="2E74B5" w:themeColor="accent1" w:themeShade="BF"/>
          <w:szCs w:val="18"/>
          <w:lang w:eastAsia="en-GB"/>
        </w:rPr>
      </w:pPr>
    </w:p>
    <w:p w14:paraId="2AAFCA73" w14:textId="77777777" w:rsidR="001C6E96" w:rsidRDefault="001C6E96" w:rsidP="001C6E96">
      <w:pPr>
        <w:ind w:right="66"/>
        <w:rPr>
          <w:rFonts w:ascii="Calibri" w:eastAsia="Times New Roman" w:hAnsi="Calibri" w:cs="Times New Roman"/>
          <w:bCs/>
          <w:color w:val="2E74B5" w:themeColor="accent1" w:themeShade="BF"/>
          <w:szCs w:val="18"/>
          <w:lang w:eastAsia="en-GB"/>
        </w:rPr>
      </w:pPr>
    </w:p>
    <w:p w14:paraId="34F675D2" w14:textId="77777777" w:rsidR="001C6E96" w:rsidRDefault="001C6E96" w:rsidP="001C6E96">
      <w:pPr>
        <w:ind w:right="66"/>
        <w:rPr>
          <w:rFonts w:ascii="Calibri" w:eastAsia="Times New Roman" w:hAnsi="Calibri" w:cs="Times New Roman"/>
          <w:bCs/>
          <w:color w:val="2E74B5" w:themeColor="accent1" w:themeShade="BF"/>
          <w:szCs w:val="18"/>
          <w:lang w:eastAsia="en-GB"/>
        </w:rPr>
      </w:pPr>
    </w:p>
    <w:p w14:paraId="0E3228C2" w14:textId="5AAFF0A5" w:rsidR="008B6BAB" w:rsidRPr="001C6E96" w:rsidRDefault="008B6BAB" w:rsidP="001C6E96">
      <w:pPr>
        <w:ind w:right="66"/>
        <w:rPr>
          <w:rFonts w:ascii="Calibri" w:eastAsia="Times New Roman" w:hAnsi="Calibri" w:cs="Times New Roman"/>
          <w:bCs/>
          <w:color w:val="2E74B5" w:themeColor="accent1" w:themeShade="BF"/>
          <w:szCs w:val="18"/>
          <w:lang w:eastAsia="en-GB"/>
        </w:rPr>
      </w:pPr>
      <w:r w:rsidRPr="00BD1299">
        <w:rPr>
          <w:rFonts w:ascii="Calibri" w:eastAsia="Times New Roman" w:hAnsi="Calibri" w:cs="Times New Roman"/>
          <w:bCs/>
          <w:color w:val="2E74B5" w:themeColor="accent1" w:themeShade="BF"/>
          <w:sz w:val="28"/>
          <w:szCs w:val="18"/>
          <w:lang w:eastAsia="en-GB"/>
        </w:rPr>
        <w:lastRenderedPageBreak/>
        <w:t>SECTION 2: POLICY</w:t>
      </w:r>
    </w:p>
    <w:p w14:paraId="4F93CD45" w14:textId="77777777" w:rsidR="000F1D32" w:rsidRDefault="000F1D32" w:rsidP="001C6E96">
      <w:pPr>
        <w:spacing w:after="0" w:line="240" w:lineRule="auto"/>
        <w:ind w:right="66"/>
      </w:pPr>
    </w:p>
    <w:p w14:paraId="5B806E50" w14:textId="299B9C09" w:rsidR="008B6BAB" w:rsidRDefault="008B6BAB" w:rsidP="001C6E96">
      <w:pPr>
        <w:spacing w:after="0" w:line="240" w:lineRule="auto"/>
        <w:ind w:right="66"/>
      </w:pPr>
      <w:r w:rsidRPr="000F1D32">
        <w:rPr>
          <w:b/>
        </w:rPr>
        <w:t xml:space="preserve">6. Link to policy on </w:t>
      </w:r>
      <w:r w:rsidR="00B4216E">
        <w:rPr>
          <w:b/>
        </w:rPr>
        <w:t>organisation’s</w:t>
      </w:r>
      <w:r w:rsidRPr="000F1D32">
        <w:rPr>
          <w:b/>
        </w:rPr>
        <w:t xml:space="preserve"> website</w:t>
      </w:r>
      <w:r w:rsidR="000F1D32" w:rsidRPr="000F1D32">
        <w:rPr>
          <w:b/>
        </w:rPr>
        <w:t>:</w:t>
      </w:r>
      <w:r w:rsidR="000F1D32">
        <w:t xml:space="preserve"> URL </w:t>
      </w:r>
      <w:r w:rsidR="000F1D32" w:rsidRPr="000F1D32">
        <w:t xml:space="preserve">to policy on </w:t>
      </w:r>
      <w:r w:rsidR="00B4216E">
        <w:t>the organisation’s</w:t>
      </w:r>
      <w:r w:rsidR="000F1D32" w:rsidRPr="000F1D32">
        <w:t xml:space="preserve"> website.</w:t>
      </w:r>
      <w:r w:rsidR="00945A66">
        <w:t xml:space="preserve"> Note: it is mandatory to fill this field in the schema.</w:t>
      </w:r>
    </w:p>
    <w:p w14:paraId="75D0CB16" w14:textId="77777777" w:rsidR="008B6BAB" w:rsidRDefault="008B6BAB" w:rsidP="001C6E96">
      <w:pPr>
        <w:spacing w:after="0" w:line="240" w:lineRule="auto"/>
        <w:ind w:right="66"/>
      </w:pPr>
    </w:p>
    <w:p w14:paraId="6914D272" w14:textId="1BFD4DA7" w:rsidR="008B6BAB" w:rsidRDefault="008B6BAB" w:rsidP="001C6E96">
      <w:pPr>
        <w:spacing w:after="0" w:line="240" w:lineRule="auto"/>
        <w:ind w:right="66"/>
      </w:pPr>
      <w:r w:rsidRPr="00252596">
        <w:rPr>
          <w:b/>
        </w:rPr>
        <w:t>7. Link to policy in ROARMAP</w:t>
      </w:r>
      <w:r w:rsidR="000F1D32" w:rsidRPr="00252596">
        <w:rPr>
          <w:b/>
        </w:rPr>
        <w:t>:</w:t>
      </w:r>
      <w:r w:rsidR="000F1D32">
        <w:t xml:space="preserve"> URL to </w:t>
      </w:r>
      <w:r w:rsidR="005B7197">
        <w:t xml:space="preserve">the </w:t>
      </w:r>
      <w:r w:rsidR="000F1D32" w:rsidRPr="000F1D32">
        <w:t>Registry of Open Access Repositories Mandatory Archiving Policies</w:t>
      </w:r>
      <w:r w:rsidR="000F1D32">
        <w:t xml:space="preserve"> (ROARMAP).</w:t>
      </w:r>
      <w:r w:rsidR="00945A66">
        <w:t xml:space="preserve"> Note: it is optional to fill this field in the schema.</w:t>
      </w:r>
    </w:p>
    <w:p w14:paraId="5D346704" w14:textId="77777777" w:rsidR="008B6BAB" w:rsidRDefault="008B6BAB" w:rsidP="001C6E96">
      <w:pPr>
        <w:spacing w:after="0" w:line="240" w:lineRule="auto"/>
        <w:ind w:right="66"/>
      </w:pPr>
    </w:p>
    <w:p w14:paraId="5EDA4205" w14:textId="1D36C49C" w:rsidR="008B6BAB" w:rsidRDefault="008B6BAB" w:rsidP="001C6E96">
      <w:pPr>
        <w:spacing w:after="0" w:line="240" w:lineRule="auto"/>
        <w:ind w:right="66"/>
      </w:pPr>
      <w:r w:rsidRPr="00252596">
        <w:rPr>
          <w:b/>
        </w:rPr>
        <w:t xml:space="preserve">8. Link to funder policy in </w:t>
      </w:r>
      <w:r w:rsidR="00D05F60">
        <w:rPr>
          <w:b/>
        </w:rPr>
        <w:t>SHERPA</w:t>
      </w:r>
      <w:r w:rsidRPr="00252596">
        <w:rPr>
          <w:b/>
        </w:rPr>
        <w:t>/J</w:t>
      </w:r>
      <w:r w:rsidR="00D05F60">
        <w:rPr>
          <w:b/>
        </w:rPr>
        <w:t>ULIET</w:t>
      </w:r>
      <w:r w:rsidR="000F1D32" w:rsidRPr="00252596">
        <w:rPr>
          <w:b/>
        </w:rPr>
        <w:t>:</w:t>
      </w:r>
      <w:r w:rsidR="000F1D32">
        <w:t xml:space="preserve"> URL</w:t>
      </w:r>
      <w:r w:rsidR="00252596">
        <w:t xml:space="preserve"> to </w:t>
      </w:r>
      <w:r w:rsidR="005B7197">
        <w:t xml:space="preserve">the </w:t>
      </w:r>
      <w:r w:rsidR="00252596" w:rsidRPr="00252596">
        <w:t>registry of research funders' open access policies</w:t>
      </w:r>
      <w:r w:rsidR="00252596">
        <w:t xml:space="preserve"> (</w:t>
      </w:r>
      <w:r w:rsidR="00D05F60">
        <w:t>SHERPA/JULIET</w:t>
      </w:r>
      <w:r w:rsidR="00252596">
        <w:t>).</w:t>
      </w:r>
      <w:r w:rsidR="00945A66">
        <w:t xml:space="preserve"> Note: it is optional to fill this field in the schema.</w:t>
      </w:r>
    </w:p>
    <w:p w14:paraId="5FF60063" w14:textId="77777777" w:rsidR="008B6BAB" w:rsidRDefault="008B6BAB" w:rsidP="001C6E96">
      <w:pPr>
        <w:spacing w:after="0" w:line="240" w:lineRule="auto"/>
        <w:ind w:right="66"/>
      </w:pPr>
    </w:p>
    <w:p w14:paraId="53BC78DA" w14:textId="77777777" w:rsidR="00C91ACB" w:rsidRDefault="008B6BAB" w:rsidP="001C6E96">
      <w:pPr>
        <w:spacing w:after="0" w:line="240" w:lineRule="auto"/>
        <w:ind w:right="66"/>
        <w:rPr>
          <w:b/>
        </w:rPr>
      </w:pPr>
      <w:r w:rsidRPr="00252596">
        <w:rPr>
          <w:b/>
        </w:rPr>
        <w:t>9. Date the policy was issued</w:t>
      </w:r>
      <w:r w:rsidR="00252596" w:rsidRPr="00252596">
        <w:rPr>
          <w:b/>
        </w:rPr>
        <w:t>:</w:t>
      </w:r>
      <w:r w:rsidR="00252596">
        <w:t xml:space="preserve"> date </w:t>
      </w:r>
      <w:r w:rsidR="00252596" w:rsidRPr="00252596">
        <w:t>the policy was issued</w:t>
      </w:r>
      <w:r w:rsidR="00252596">
        <w:t xml:space="preserve"> </w:t>
      </w:r>
      <w:r w:rsidR="00252596" w:rsidRPr="00252596">
        <w:t>(dd/mm/yyyy)</w:t>
      </w:r>
      <w:r w:rsidR="00252596">
        <w:t>.</w:t>
      </w:r>
      <w:r w:rsidR="00945A66">
        <w:t xml:space="preserve"> Note: it is mandatory to fill this field in the schema.</w:t>
      </w:r>
      <w:r w:rsidR="00C91ACB" w:rsidRPr="00C91ACB">
        <w:rPr>
          <w:b/>
        </w:rPr>
        <w:t xml:space="preserve"> </w:t>
      </w:r>
    </w:p>
    <w:p w14:paraId="39E03B64" w14:textId="007537F0" w:rsidR="00C91ACB" w:rsidRDefault="00C91ACB" w:rsidP="001C6E96">
      <w:pPr>
        <w:spacing w:after="0" w:line="240" w:lineRule="auto"/>
        <w:ind w:right="66"/>
      </w:pPr>
      <w:r w:rsidRPr="00283D6E">
        <w:rPr>
          <w:b/>
        </w:rPr>
        <w:t>10. Is the policy current or archived</w:t>
      </w:r>
      <w:r>
        <w:t xml:space="preserve">: </w:t>
      </w:r>
      <w:r w:rsidRPr="00283D6E">
        <w:t>the</w:t>
      </w:r>
      <w:r>
        <w:t xml:space="preserve"> version of the policy recorded in this schema can either be</w:t>
      </w:r>
      <w:r w:rsidRPr="00283D6E">
        <w:t xml:space="preserve"> </w:t>
      </w:r>
      <w:r>
        <w:t xml:space="preserve">the one </w:t>
      </w:r>
      <w:r w:rsidRPr="00283D6E">
        <w:t xml:space="preserve">currently in place or it </w:t>
      </w:r>
      <w:r>
        <w:t>can be</w:t>
      </w:r>
      <w:r w:rsidRPr="00283D6E">
        <w:t xml:space="preserve"> an older version that has been archived. This f</w:t>
      </w:r>
      <w:r>
        <w:t>ield needs</w:t>
      </w:r>
      <w:r w:rsidRPr="00283D6E">
        <w:t xml:space="preserve"> to be changed when a new version is adopted</w:t>
      </w:r>
      <w:r>
        <w:t xml:space="preserve"> and a new schema needs to be filled. Note: it is mandatory to fill this field in the schema.  </w:t>
      </w:r>
    </w:p>
    <w:p w14:paraId="6A534551" w14:textId="77777777" w:rsidR="00C91ACB" w:rsidRDefault="00C91ACB" w:rsidP="001C6E96">
      <w:pPr>
        <w:spacing w:after="0" w:line="240" w:lineRule="auto"/>
        <w:ind w:right="66"/>
      </w:pPr>
    </w:p>
    <w:p w14:paraId="17971409" w14:textId="77777777" w:rsidR="00C91ACB" w:rsidRDefault="00C91ACB" w:rsidP="001C6E96">
      <w:pPr>
        <w:spacing w:after="0" w:line="240" w:lineRule="auto"/>
        <w:ind w:right="66"/>
      </w:pPr>
      <w:r w:rsidRPr="00283D6E">
        <w:rPr>
          <w:b/>
        </w:rPr>
        <w:t>11. Policy start date:</w:t>
      </w:r>
      <w:r>
        <w:t xml:space="preserve"> d</w:t>
      </w:r>
      <w:r w:rsidRPr="00283D6E">
        <w:t>ate from when compliance with the policy must begin.</w:t>
      </w:r>
      <w:r>
        <w:t xml:space="preserve"> Note: it is mandatory to fill this field in the schema.</w:t>
      </w:r>
    </w:p>
    <w:p w14:paraId="19E86E6B" w14:textId="77777777" w:rsidR="00C91ACB" w:rsidRDefault="00C91ACB" w:rsidP="001C6E96">
      <w:pPr>
        <w:spacing w:after="0" w:line="240" w:lineRule="auto"/>
        <w:ind w:right="66"/>
      </w:pPr>
    </w:p>
    <w:p w14:paraId="76239527" w14:textId="1C837CE6" w:rsidR="008B6BAB" w:rsidRDefault="00C91ACB" w:rsidP="001C6E96">
      <w:pPr>
        <w:spacing w:after="0" w:line="240" w:lineRule="auto"/>
        <w:ind w:right="66"/>
      </w:pPr>
      <w:r w:rsidRPr="00283D6E">
        <w:rPr>
          <w:b/>
        </w:rPr>
        <w:t>12. To whom does the policy apply:</w:t>
      </w:r>
      <w:r>
        <w:t xml:space="preserve"> the </w:t>
      </w:r>
      <w:r w:rsidRPr="00283D6E">
        <w:t xml:space="preserve">policy </w:t>
      </w:r>
      <w:r>
        <w:t>can apply</w:t>
      </w:r>
      <w:r w:rsidRPr="00283D6E">
        <w:t xml:space="preserve">, </w:t>
      </w:r>
      <w:r>
        <w:t>for example, to</w:t>
      </w:r>
      <w:r w:rsidRPr="00283D6E">
        <w:t xml:space="preserve"> research students, researchers, all members of an institution, grant holders</w:t>
      </w:r>
      <w:r>
        <w:t>, etc</w:t>
      </w:r>
      <w:r w:rsidRPr="00283D6E">
        <w:t>.</w:t>
      </w:r>
      <w:r>
        <w:t xml:space="preserve"> Note: it is optional to fill this field in the schema.</w:t>
      </w:r>
    </w:p>
    <w:p w14:paraId="7FFE66D5" w14:textId="77777777" w:rsidR="001C6E96" w:rsidRDefault="001C6E96" w:rsidP="008B6BAB">
      <w:pPr>
        <w:spacing w:after="0" w:line="240" w:lineRule="auto"/>
        <w:sectPr w:rsidR="001C6E96" w:rsidSect="001C6E96">
          <w:type w:val="continuous"/>
          <w:pgSz w:w="16838" w:h="11906" w:orient="landscape" w:code="9"/>
          <w:pgMar w:top="1440" w:right="1440" w:bottom="1440" w:left="1440" w:header="709" w:footer="709" w:gutter="0"/>
          <w:cols w:num="2" w:space="708"/>
          <w:docGrid w:linePitch="360"/>
        </w:sectPr>
      </w:pPr>
    </w:p>
    <w:p w14:paraId="7B79B32C" w14:textId="667DB7BB" w:rsidR="008B6BAB" w:rsidRDefault="008B6BAB" w:rsidP="008B6BAB">
      <w:pPr>
        <w:spacing w:after="0" w:line="240" w:lineRule="auto"/>
      </w:pPr>
    </w:p>
    <w:p w14:paraId="1E851587" w14:textId="5FC0ED48" w:rsidR="002D046F" w:rsidRDefault="002D046F" w:rsidP="00B817DC">
      <w:pPr>
        <w:sectPr w:rsidR="002D046F" w:rsidSect="001C6E96">
          <w:type w:val="continuous"/>
          <w:pgSz w:w="16838" w:h="11906" w:orient="landscape" w:code="9"/>
          <w:pgMar w:top="1440" w:right="1440" w:bottom="1440" w:left="1440" w:header="709" w:footer="709" w:gutter="0"/>
          <w:cols w:space="708"/>
          <w:docGrid w:linePitch="360"/>
        </w:sectPr>
      </w:pPr>
    </w:p>
    <w:p w14:paraId="42A9C959" w14:textId="77777777" w:rsidR="002D046F" w:rsidRPr="00BD1299" w:rsidRDefault="002D046F" w:rsidP="002D046F">
      <w:pPr>
        <w:rPr>
          <w:rFonts w:eastAsia="Times New Roman" w:cs="Times New Roman"/>
          <w:color w:val="2E74B5" w:themeColor="accent1" w:themeShade="BF"/>
          <w:spacing w:val="-14"/>
          <w:sz w:val="28"/>
          <w:lang w:eastAsia="en-GB"/>
        </w:rPr>
      </w:pPr>
      <w:r w:rsidRPr="00BD1299">
        <w:rPr>
          <w:rFonts w:eastAsia="Times New Roman" w:cs="Times New Roman"/>
          <w:bCs/>
          <w:color w:val="2E74B5" w:themeColor="accent1" w:themeShade="BF"/>
          <w:spacing w:val="-14"/>
          <w:sz w:val="28"/>
          <w:lang w:eastAsia="en-GB"/>
        </w:rPr>
        <w:lastRenderedPageBreak/>
        <w:t>SECTION 3A: REPOSITORY REQUIREMENTS – DEPOSITING ITEMS</w:t>
      </w:r>
      <w:r w:rsidRPr="00BD1299">
        <w:rPr>
          <w:rFonts w:eastAsia="Times New Roman" w:cs="Times New Roman"/>
          <w:color w:val="2E74B5" w:themeColor="accent1" w:themeShade="BF"/>
          <w:spacing w:val="-14"/>
          <w:sz w:val="28"/>
          <w:lang w:eastAsia="en-GB"/>
        </w:rPr>
        <w:t> </w:t>
      </w:r>
    </w:p>
    <w:p w14:paraId="3C9D9001" w14:textId="173498B1" w:rsidR="002721EE" w:rsidRPr="003E5594" w:rsidRDefault="002D046F" w:rsidP="008B6BAB">
      <w:pPr>
        <w:spacing w:after="0" w:line="240" w:lineRule="auto"/>
        <w:rPr>
          <w:rFonts w:eastAsia="Times New Roman" w:cs="Times New Roman"/>
          <w:color w:val="000000"/>
          <w:lang w:eastAsia="en-GB"/>
        </w:rPr>
      </w:pPr>
      <w:r w:rsidRPr="00E76D9E">
        <w:rPr>
          <w:rFonts w:eastAsia="Times New Roman" w:cs="Times New Roman"/>
          <w:b/>
          <w:color w:val="000000"/>
          <w:lang w:eastAsia="en-GB"/>
        </w:rPr>
        <w:t xml:space="preserve">13. Does the OA policy make explicit reference to depositing in a repository: </w:t>
      </w:r>
      <w:r w:rsidR="00E76D9E">
        <w:rPr>
          <w:rFonts w:eastAsia="Times New Roman" w:cs="Times New Roman"/>
          <w:color w:val="000000"/>
          <w:lang w:eastAsia="en-GB"/>
        </w:rPr>
        <w:t>the</w:t>
      </w:r>
      <w:r w:rsidR="009A5E63" w:rsidRPr="003E5594">
        <w:rPr>
          <w:rFonts w:eastAsia="Times New Roman" w:cs="Times New Roman"/>
          <w:color w:val="000000"/>
          <w:lang w:eastAsia="en-GB"/>
        </w:rPr>
        <w:t xml:space="preserve"> policy </w:t>
      </w:r>
      <w:r w:rsidR="00411E81">
        <w:rPr>
          <w:rFonts w:eastAsia="Times New Roman" w:cs="Times New Roman"/>
          <w:color w:val="000000"/>
          <w:lang w:eastAsia="en-GB"/>
        </w:rPr>
        <w:t>should</w:t>
      </w:r>
      <w:r w:rsidR="00E76D9E">
        <w:rPr>
          <w:rFonts w:eastAsia="Times New Roman" w:cs="Times New Roman"/>
          <w:color w:val="000000"/>
          <w:lang w:eastAsia="en-GB"/>
        </w:rPr>
        <w:t xml:space="preserve"> make</w:t>
      </w:r>
      <w:r w:rsidR="009A5E63" w:rsidRPr="003E5594">
        <w:rPr>
          <w:rFonts w:eastAsia="Times New Roman" w:cs="Times New Roman"/>
          <w:color w:val="000000"/>
          <w:lang w:eastAsia="en-GB"/>
        </w:rPr>
        <w:t xml:space="preserve"> reference </w:t>
      </w:r>
      <w:r w:rsidR="0047212C">
        <w:rPr>
          <w:rFonts w:eastAsia="Times New Roman" w:cs="Times New Roman"/>
          <w:color w:val="000000"/>
          <w:lang w:eastAsia="en-GB"/>
        </w:rPr>
        <w:t xml:space="preserve">to whether </w:t>
      </w:r>
      <w:r w:rsidR="009A5E63" w:rsidRPr="003E5594">
        <w:rPr>
          <w:rFonts w:eastAsia="Times New Roman" w:cs="Times New Roman"/>
          <w:color w:val="000000"/>
          <w:lang w:eastAsia="en-GB"/>
        </w:rPr>
        <w:t>depositing the item (peer-reviewed articles and conference proceedings) in a repository</w:t>
      </w:r>
      <w:r w:rsidR="0047212C">
        <w:rPr>
          <w:rFonts w:eastAsia="Times New Roman" w:cs="Times New Roman"/>
          <w:color w:val="000000"/>
          <w:lang w:eastAsia="en-GB"/>
        </w:rPr>
        <w:t xml:space="preserve"> should (yes) or should not be made (no)</w:t>
      </w:r>
      <w:r w:rsidR="00E76D9E">
        <w:rPr>
          <w:rFonts w:eastAsia="Times New Roman" w:cs="Times New Roman"/>
          <w:color w:val="000000"/>
          <w:lang w:eastAsia="en-GB"/>
        </w:rPr>
        <w:t>.</w:t>
      </w:r>
      <w:r w:rsidR="00945A66">
        <w:rPr>
          <w:rFonts w:eastAsia="Times New Roman" w:cs="Times New Roman"/>
          <w:color w:val="000000"/>
          <w:lang w:eastAsia="en-GB"/>
        </w:rPr>
        <w:t xml:space="preserve"> </w:t>
      </w:r>
      <w:r w:rsidR="002721EE">
        <w:t xml:space="preserve">Note 1: it is mandatory to fill this field in the schema. </w:t>
      </w:r>
      <w:r w:rsidR="002721EE">
        <w:rPr>
          <w:rFonts w:eastAsia="Times New Roman" w:cs="Times New Roman"/>
          <w:color w:val="000000"/>
          <w:lang w:eastAsia="en-GB"/>
        </w:rPr>
        <w:t>Note 2: i</w:t>
      </w:r>
      <w:r w:rsidR="002721EE" w:rsidRPr="00FB6296">
        <w:rPr>
          <w:rFonts w:eastAsia="Times New Roman" w:cs="Times New Roman"/>
          <w:color w:val="000000"/>
          <w:lang w:eastAsia="en-GB"/>
        </w:rPr>
        <w:t>f</w:t>
      </w:r>
      <w:r w:rsidR="002721EE">
        <w:rPr>
          <w:rFonts w:eastAsia="Times New Roman" w:cs="Times New Roman"/>
          <w:color w:val="000000"/>
          <w:lang w:eastAsia="en-GB"/>
        </w:rPr>
        <w:t xml:space="preserve"> option</w:t>
      </w:r>
      <w:r w:rsidR="002721EE" w:rsidRPr="00FB6296">
        <w:rPr>
          <w:rFonts w:eastAsia="Times New Roman" w:cs="Times New Roman"/>
          <w:color w:val="000000"/>
          <w:lang w:eastAsia="en-GB"/>
        </w:rPr>
        <w:t xml:space="preserve"> “yes”</w:t>
      </w:r>
      <w:r w:rsidR="002721EE">
        <w:rPr>
          <w:rFonts w:eastAsia="Times New Roman" w:cs="Times New Roman"/>
          <w:color w:val="000000"/>
          <w:lang w:eastAsia="en-GB"/>
        </w:rPr>
        <w:t xml:space="preserve"> is selected in the schema</w:t>
      </w:r>
      <w:r w:rsidR="002721EE" w:rsidRPr="00FB6296">
        <w:rPr>
          <w:rFonts w:eastAsia="Times New Roman" w:cs="Times New Roman"/>
          <w:color w:val="000000"/>
          <w:lang w:eastAsia="en-GB"/>
        </w:rPr>
        <w:t>, then the remaining fields in this section should be completed.</w:t>
      </w:r>
    </w:p>
    <w:p w14:paraId="685708E8" w14:textId="77777777" w:rsidR="002D046F" w:rsidRPr="003E5594" w:rsidRDefault="002D046F" w:rsidP="008B6BAB">
      <w:pPr>
        <w:spacing w:after="0" w:line="240" w:lineRule="auto"/>
        <w:rPr>
          <w:rFonts w:eastAsia="Times New Roman" w:cs="Times New Roman"/>
          <w:color w:val="000000"/>
          <w:lang w:eastAsia="en-GB"/>
        </w:rPr>
      </w:pPr>
    </w:p>
    <w:p w14:paraId="708B9D6E" w14:textId="2FC90D66" w:rsidR="002D046F" w:rsidRPr="003E5594" w:rsidRDefault="002D046F" w:rsidP="008B6BAB">
      <w:pPr>
        <w:spacing w:after="0" w:line="240" w:lineRule="auto"/>
        <w:rPr>
          <w:rFonts w:eastAsia="Times New Roman" w:cs="Times New Roman"/>
          <w:color w:val="000000"/>
          <w:lang w:eastAsia="en-GB"/>
        </w:rPr>
      </w:pPr>
      <w:r w:rsidRPr="00034EF0">
        <w:rPr>
          <w:rFonts w:eastAsia="Times New Roman" w:cs="Times New Roman"/>
          <w:b/>
          <w:color w:val="000000"/>
          <w:lang w:eastAsia="en-GB"/>
        </w:rPr>
        <w:t>14. Is depositing the item a requirement or a recommendation</w:t>
      </w:r>
      <w:r w:rsidR="00E76D9E" w:rsidRPr="00034EF0">
        <w:rPr>
          <w:rFonts w:eastAsia="Times New Roman" w:cs="Times New Roman"/>
          <w:b/>
          <w:color w:val="000000"/>
          <w:lang w:eastAsia="en-GB"/>
        </w:rPr>
        <w:t>:</w:t>
      </w:r>
      <w:r w:rsidR="00E76D9E">
        <w:rPr>
          <w:rFonts w:eastAsia="Times New Roman" w:cs="Times New Roman"/>
          <w:color w:val="000000"/>
          <w:lang w:eastAsia="en-GB"/>
        </w:rPr>
        <w:t xml:space="preserve"> the policy can either require</w:t>
      </w:r>
      <w:r w:rsidR="00034EF0">
        <w:rPr>
          <w:rFonts w:eastAsia="Times New Roman" w:cs="Times New Roman"/>
          <w:color w:val="000000"/>
          <w:lang w:eastAsia="en-GB"/>
        </w:rPr>
        <w:t xml:space="preserve"> –</w:t>
      </w:r>
      <w:r w:rsidR="00E76D9E">
        <w:rPr>
          <w:rFonts w:eastAsia="Times New Roman" w:cs="Times New Roman"/>
          <w:color w:val="000000"/>
          <w:lang w:eastAsia="en-GB"/>
        </w:rPr>
        <w:t xml:space="preserve"> i.e. the author complying with the policy must or is obliged to</w:t>
      </w:r>
      <w:r w:rsidR="00034EF0">
        <w:rPr>
          <w:rFonts w:eastAsia="Times New Roman" w:cs="Times New Roman"/>
          <w:color w:val="000000"/>
          <w:lang w:eastAsia="en-GB"/>
        </w:rPr>
        <w:t xml:space="preserve"> </w:t>
      </w:r>
      <w:r w:rsidR="00891E92">
        <w:rPr>
          <w:rFonts w:eastAsia="Times New Roman" w:cs="Times New Roman"/>
          <w:color w:val="000000"/>
          <w:lang w:eastAsia="en-GB"/>
        </w:rPr>
        <w:t xml:space="preserve">deposit the item </w:t>
      </w:r>
      <w:r w:rsidR="00034EF0">
        <w:rPr>
          <w:rFonts w:eastAsia="Times New Roman" w:cs="Times New Roman"/>
          <w:color w:val="000000"/>
          <w:lang w:eastAsia="en-GB"/>
        </w:rPr>
        <w:t>–</w:t>
      </w:r>
      <w:r w:rsidR="00411E81">
        <w:rPr>
          <w:rFonts w:eastAsia="Times New Roman" w:cs="Times New Roman"/>
          <w:color w:val="000000"/>
          <w:lang w:eastAsia="en-GB"/>
        </w:rPr>
        <w:t xml:space="preserve">or </w:t>
      </w:r>
      <w:r w:rsidR="00E76D9E">
        <w:rPr>
          <w:rFonts w:eastAsia="Times New Roman" w:cs="Times New Roman"/>
          <w:color w:val="000000"/>
          <w:lang w:eastAsia="en-GB"/>
        </w:rPr>
        <w:t>recommend</w:t>
      </w:r>
      <w:r w:rsidR="00034EF0">
        <w:rPr>
          <w:rFonts w:eastAsia="Times New Roman" w:cs="Times New Roman"/>
          <w:color w:val="000000"/>
          <w:lang w:eastAsia="en-GB"/>
        </w:rPr>
        <w:t xml:space="preserve"> –</w:t>
      </w:r>
      <w:r w:rsidR="00E76D9E">
        <w:rPr>
          <w:rFonts w:eastAsia="Times New Roman" w:cs="Times New Roman"/>
          <w:color w:val="000000"/>
          <w:lang w:eastAsia="en-GB"/>
        </w:rPr>
        <w:t xml:space="preserve"> i.e. </w:t>
      </w:r>
      <w:r w:rsidR="00034EF0">
        <w:rPr>
          <w:rFonts w:eastAsia="Times New Roman" w:cs="Times New Roman"/>
          <w:color w:val="000000"/>
          <w:lang w:eastAsia="en-GB"/>
        </w:rPr>
        <w:t>the author is merely encouraged or requested</w:t>
      </w:r>
      <w:r w:rsidR="005B7197">
        <w:rPr>
          <w:rFonts w:eastAsia="Times New Roman" w:cs="Times New Roman"/>
          <w:color w:val="000000"/>
          <w:lang w:eastAsia="en-GB"/>
        </w:rPr>
        <w:t xml:space="preserve"> to</w:t>
      </w:r>
      <w:r w:rsidR="00891E92">
        <w:rPr>
          <w:rFonts w:eastAsia="Times New Roman" w:cs="Times New Roman"/>
          <w:color w:val="000000"/>
          <w:lang w:eastAsia="en-GB"/>
        </w:rPr>
        <w:t xml:space="preserve"> deposit the item</w:t>
      </w:r>
      <w:r w:rsidR="00034EF0">
        <w:rPr>
          <w:rFonts w:eastAsia="Times New Roman" w:cs="Times New Roman"/>
          <w:color w:val="000000"/>
          <w:lang w:eastAsia="en-GB"/>
        </w:rPr>
        <w:t xml:space="preserve">. </w:t>
      </w:r>
      <w:r w:rsidR="00FD7CD1">
        <w:rPr>
          <w:rFonts w:eastAsia="Times New Roman" w:cs="Times New Roman"/>
          <w:color w:val="000000"/>
          <w:lang w:eastAsia="en-GB"/>
        </w:rPr>
        <w:t xml:space="preserve">In a few cases, however, </w:t>
      </w:r>
      <w:r w:rsidR="005B7197">
        <w:rPr>
          <w:rFonts w:eastAsia="Times New Roman" w:cs="Times New Roman"/>
          <w:color w:val="000000"/>
          <w:lang w:eastAsia="en-GB"/>
        </w:rPr>
        <w:t>OA policies</w:t>
      </w:r>
      <w:r w:rsidR="00FD7CD1">
        <w:rPr>
          <w:rFonts w:eastAsia="Times New Roman" w:cs="Times New Roman"/>
          <w:color w:val="000000"/>
          <w:lang w:eastAsia="en-GB"/>
        </w:rPr>
        <w:t xml:space="preserve"> may</w:t>
      </w:r>
      <w:r w:rsidR="005B7197">
        <w:rPr>
          <w:rFonts w:eastAsia="Times New Roman" w:cs="Times New Roman"/>
          <w:color w:val="000000"/>
          <w:lang w:eastAsia="en-GB"/>
        </w:rPr>
        <w:t xml:space="preserve"> not </w:t>
      </w:r>
      <w:r w:rsidR="00FD7CD1">
        <w:rPr>
          <w:rFonts w:eastAsia="Times New Roman" w:cs="Times New Roman"/>
          <w:color w:val="000000"/>
          <w:lang w:eastAsia="en-GB"/>
        </w:rPr>
        <w:t xml:space="preserve">specify </w:t>
      </w:r>
      <w:r w:rsidR="009570D6">
        <w:rPr>
          <w:rFonts w:eastAsia="Times New Roman" w:cs="Times New Roman"/>
          <w:color w:val="000000"/>
          <w:lang w:eastAsia="en-GB"/>
        </w:rPr>
        <w:t>this criteri</w:t>
      </w:r>
      <w:r w:rsidR="00AE732D">
        <w:rPr>
          <w:rFonts w:eastAsia="Times New Roman" w:cs="Times New Roman"/>
          <w:color w:val="000000"/>
          <w:lang w:eastAsia="en-GB"/>
        </w:rPr>
        <w:t>on</w:t>
      </w:r>
      <w:r w:rsidR="00516D2A">
        <w:rPr>
          <w:rFonts w:eastAsia="Times New Roman" w:cs="Times New Roman"/>
          <w:color w:val="000000"/>
          <w:lang w:eastAsia="en-GB"/>
        </w:rPr>
        <w:t>. OA policies that require depositing the item are mandatory policies. Mandatory policies are more likely to be effective, to result in higher compliance rates and to accumulate higher amounts of items in a repository. To succeed, mandatory OA policies must be accompanied by effective support, advocacy and e-infrastructure systems.</w:t>
      </w:r>
      <w:r w:rsidR="00945A66">
        <w:rPr>
          <w:rFonts w:eastAsia="Times New Roman" w:cs="Times New Roman"/>
          <w:color w:val="000000"/>
          <w:lang w:eastAsia="en-GB"/>
        </w:rPr>
        <w:t xml:space="preserve"> </w:t>
      </w:r>
      <w:r w:rsidR="00945A66">
        <w:t>Note: it is optional to fill this field in the schema.</w:t>
      </w:r>
    </w:p>
    <w:p w14:paraId="0A2AA706" w14:textId="77777777" w:rsidR="002D046F" w:rsidRPr="00516D2A" w:rsidRDefault="002D046F" w:rsidP="008B6BAB">
      <w:pPr>
        <w:spacing w:after="0" w:line="240" w:lineRule="auto"/>
        <w:rPr>
          <w:rFonts w:eastAsia="Times New Roman" w:cs="Times New Roman"/>
          <w:color w:val="000000"/>
          <w:lang w:eastAsia="en-GB"/>
        </w:rPr>
      </w:pPr>
    </w:p>
    <w:p w14:paraId="41035367" w14:textId="5289662B" w:rsidR="002D046F" w:rsidRPr="00A86E2C" w:rsidRDefault="002D046F" w:rsidP="008B6BAB">
      <w:pPr>
        <w:spacing w:after="0" w:line="240" w:lineRule="auto"/>
        <w:rPr>
          <w:rFonts w:eastAsia="Times New Roman" w:cs="Times New Roman"/>
          <w:color w:val="000000"/>
          <w:lang w:eastAsia="en-GB"/>
        </w:rPr>
      </w:pPr>
      <w:r w:rsidRPr="00A86E2C">
        <w:rPr>
          <w:rFonts w:eastAsia="Times New Roman" w:cs="Times New Roman"/>
          <w:b/>
          <w:color w:val="000000"/>
          <w:lang w:eastAsia="en-GB"/>
        </w:rPr>
        <w:t>15. If there is a requirement to deposit the item, are exemptions allowed</w:t>
      </w:r>
      <w:r w:rsidR="00516D2A" w:rsidRPr="00A86E2C">
        <w:rPr>
          <w:rFonts w:eastAsia="Times New Roman" w:cs="Times New Roman"/>
          <w:b/>
          <w:color w:val="000000"/>
          <w:lang w:eastAsia="en-GB"/>
        </w:rPr>
        <w:t>:</w:t>
      </w:r>
      <w:r w:rsidR="008A59FB" w:rsidRPr="00A86E2C">
        <w:rPr>
          <w:rFonts w:eastAsia="Times New Roman" w:cs="Times New Roman"/>
          <w:color w:val="000000"/>
          <w:lang w:eastAsia="en-GB"/>
        </w:rPr>
        <w:t xml:space="preserve"> the policy may under specific conditions allow for exemptions – i.e. the author can be exempt from the obligation to deposit the item into a repository. In the cases where exemptions are allowed, these can be unconditional (no conditions or limitations apply)</w:t>
      </w:r>
      <w:r w:rsidRPr="00A86E2C">
        <w:rPr>
          <w:rFonts w:eastAsia="Times New Roman" w:cs="Times New Roman"/>
          <w:color w:val="000000"/>
          <w:lang w:eastAsia="en-GB"/>
        </w:rPr>
        <w:t xml:space="preserve"> </w:t>
      </w:r>
      <w:r w:rsidR="008A59FB" w:rsidRPr="00A86E2C">
        <w:rPr>
          <w:rFonts w:eastAsia="Times New Roman" w:cs="Times New Roman"/>
          <w:color w:val="000000"/>
          <w:lang w:eastAsia="en-GB"/>
        </w:rPr>
        <w:t xml:space="preserve">or conditional (express </w:t>
      </w:r>
      <w:r w:rsidR="00A86E2C" w:rsidRPr="00A86E2C">
        <w:rPr>
          <w:rFonts w:eastAsia="Times New Roman" w:cs="Times New Roman"/>
          <w:color w:val="000000"/>
          <w:lang w:eastAsia="en-GB"/>
        </w:rPr>
        <w:t>the</w:t>
      </w:r>
      <w:r w:rsidR="008A59FB" w:rsidRPr="00A86E2C">
        <w:rPr>
          <w:rFonts w:eastAsia="Times New Roman" w:cs="Times New Roman"/>
          <w:color w:val="000000"/>
          <w:lang w:eastAsia="en-GB"/>
        </w:rPr>
        <w:t xml:space="preserve"> condition</w:t>
      </w:r>
      <w:r w:rsidR="00A86E2C" w:rsidRPr="00A86E2C">
        <w:rPr>
          <w:rFonts w:eastAsia="Times New Roman" w:cs="Times New Roman"/>
          <w:color w:val="000000"/>
          <w:lang w:eastAsia="en-GB"/>
        </w:rPr>
        <w:t>s under which exemptions are allowed).</w:t>
      </w:r>
      <w:r w:rsidR="00A86E2C">
        <w:rPr>
          <w:rFonts w:eastAsia="Times New Roman" w:cs="Times New Roman"/>
          <w:color w:val="000000"/>
          <w:lang w:eastAsia="en-GB"/>
        </w:rPr>
        <w:t xml:space="preserve"> OA policies can also designate that exemptions are not allowed, </w:t>
      </w:r>
      <w:r w:rsidR="00891E92">
        <w:rPr>
          <w:rFonts w:eastAsia="Times New Roman" w:cs="Times New Roman"/>
          <w:color w:val="000000"/>
          <w:lang w:eastAsia="en-GB"/>
        </w:rPr>
        <w:t xml:space="preserve">where </w:t>
      </w:r>
      <w:r w:rsidR="00A86E2C">
        <w:rPr>
          <w:rFonts w:eastAsia="Times New Roman" w:cs="Times New Roman"/>
          <w:color w:val="000000"/>
          <w:lang w:eastAsia="en-GB"/>
        </w:rPr>
        <w:t xml:space="preserve">under this circumstance the author has to deposit the item. Some OA policies do not make any reference to </w:t>
      </w:r>
      <w:r w:rsidR="00542CFA">
        <w:rPr>
          <w:rFonts w:eastAsia="Times New Roman" w:cs="Times New Roman"/>
          <w:color w:val="000000"/>
          <w:lang w:eastAsia="en-GB"/>
        </w:rPr>
        <w:t>exemptions (i.e. they do not specify if any exemptions are or</w:t>
      </w:r>
      <w:r w:rsidR="00CD73CC">
        <w:rPr>
          <w:rFonts w:eastAsia="Times New Roman" w:cs="Times New Roman"/>
          <w:color w:val="000000"/>
          <w:lang w:eastAsia="en-GB"/>
        </w:rPr>
        <w:t xml:space="preserve"> are</w:t>
      </w:r>
      <w:r w:rsidR="00542CFA">
        <w:rPr>
          <w:rFonts w:eastAsia="Times New Roman" w:cs="Times New Roman"/>
          <w:color w:val="000000"/>
          <w:lang w:eastAsia="en-GB"/>
        </w:rPr>
        <w:t xml:space="preserve"> not </w:t>
      </w:r>
      <w:r w:rsidR="00CD73CC">
        <w:rPr>
          <w:rFonts w:eastAsia="Times New Roman" w:cs="Times New Roman"/>
          <w:color w:val="000000"/>
          <w:lang w:eastAsia="en-GB"/>
        </w:rPr>
        <w:t xml:space="preserve">allowed </w:t>
      </w:r>
      <w:r w:rsidR="00542CFA">
        <w:rPr>
          <w:rFonts w:eastAsia="Times New Roman" w:cs="Times New Roman"/>
          <w:color w:val="000000"/>
          <w:lang w:eastAsia="en-GB"/>
        </w:rPr>
        <w:t>and under which conditions).</w:t>
      </w:r>
      <w:r w:rsidR="00A86E2C">
        <w:rPr>
          <w:rFonts w:eastAsia="Times New Roman" w:cs="Times New Roman"/>
          <w:color w:val="000000"/>
          <w:lang w:eastAsia="en-GB"/>
        </w:rPr>
        <w:t xml:space="preserve"> </w:t>
      </w:r>
      <w:hyperlink r:id="rId16" w:history="1">
        <w:r w:rsidR="00542CFA" w:rsidRPr="00ED1A27">
          <w:rPr>
            <w:rStyle w:val="Hyperlink"/>
            <w:rFonts w:eastAsia="Times New Roman" w:cs="Times New Roman"/>
            <w:lang w:eastAsia="en-GB"/>
          </w:rPr>
          <w:t>Research</w:t>
        </w:r>
      </w:hyperlink>
      <w:r w:rsidR="00542CFA">
        <w:rPr>
          <w:rFonts w:eastAsia="Times New Roman" w:cs="Times New Roman"/>
          <w:color w:val="000000"/>
          <w:lang w:eastAsia="en-GB"/>
        </w:rPr>
        <w:t xml:space="preserve"> h</w:t>
      </w:r>
      <w:r w:rsidR="00FC3BCD">
        <w:rPr>
          <w:rFonts w:eastAsia="Times New Roman" w:cs="Times New Roman"/>
          <w:color w:val="000000"/>
          <w:lang w:eastAsia="en-GB"/>
        </w:rPr>
        <w:t xml:space="preserve">as demonstrated that effective </w:t>
      </w:r>
      <w:r w:rsidR="00542CFA">
        <w:rPr>
          <w:rFonts w:eastAsia="Times New Roman" w:cs="Times New Roman"/>
          <w:color w:val="000000"/>
          <w:lang w:eastAsia="en-GB"/>
        </w:rPr>
        <w:t>O</w:t>
      </w:r>
      <w:r w:rsidR="00FC3BCD">
        <w:rPr>
          <w:rFonts w:eastAsia="Times New Roman" w:cs="Times New Roman"/>
          <w:color w:val="000000"/>
          <w:lang w:eastAsia="en-GB"/>
        </w:rPr>
        <w:t>A</w:t>
      </w:r>
      <w:r w:rsidR="00542CFA">
        <w:rPr>
          <w:rFonts w:eastAsia="Times New Roman" w:cs="Times New Roman"/>
          <w:color w:val="000000"/>
          <w:lang w:eastAsia="en-GB"/>
        </w:rPr>
        <w:t xml:space="preserve"> policies include, among other, polic</w:t>
      </w:r>
      <w:r w:rsidR="00ED1A27">
        <w:rPr>
          <w:rFonts w:eastAsia="Times New Roman" w:cs="Times New Roman"/>
          <w:color w:val="000000"/>
          <w:lang w:eastAsia="en-GB"/>
        </w:rPr>
        <w:t>y</w:t>
      </w:r>
      <w:r w:rsidR="00542CFA">
        <w:rPr>
          <w:rFonts w:eastAsia="Times New Roman" w:cs="Times New Roman"/>
          <w:color w:val="000000"/>
          <w:lang w:eastAsia="en-GB"/>
        </w:rPr>
        <w:t xml:space="preserve"> </w:t>
      </w:r>
      <w:r w:rsidR="00542CFA">
        <w:rPr>
          <w:rFonts w:eastAsia="Times New Roman" w:cs="Times New Roman"/>
          <w:color w:val="000000"/>
          <w:lang w:eastAsia="en-GB"/>
        </w:rPr>
        <w:lastRenderedPageBreak/>
        <w:t xml:space="preserve">elements that specify that </w:t>
      </w:r>
      <w:r w:rsidR="00CD73CC">
        <w:rPr>
          <w:rFonts w:eastAsia="Times New Roman" w:cs="Times New Roman"/>
          <w:color w:val="000000"/>
          <w:lang w:eastAsia="en-GB"/>
        </w:rPr>
        <w:t xml:space="preserve">the </w:t>
      </w:r>
      <w:r w:rsidR="00542CFA">
        <w:rPr>
          <w:rFonts w:eastAsia="Times New Roman" w:cs="Times New Roman"/>
          <w:color w:val="000000"/>
          <w:lang w:eastAsia="en-GB"/>
        </w:rPr>
        <w:t xml:space="preserve">‘deposit </w:t>
      </w:r>
      <w:r w:rsidR="00542CFA" w:rsidRPr="00542CFA">
        <w:rPr>
          <w:rFonts w:eastAsia="Times New Roman" w:cs="Times New Roman"/>
          <w:color w:val="000000"/>
          <w:u w:val="single"/>
          <w:lang w:eastAsia="en-GB"/>
        </w:rPr>
        <w:t>cannot</w:t>
      </w:r>
      <w:r w:rsidR="00542CFA">
        <w:rPr>
          <w:rFonts w:eastAsia="Times New Roman" w:cs="Times New Roman"/>
          <w:color w:val="000000"/>
          <w:lang w:eastAsia="en-GB"/>
        </w:rPr>
        <w:t xml:space="preserve"> be waived’. </w:t>
      </w:r>
      <w:r w:rsidR="00945A66">
        <w:t>Note: it is optional to fill this field in the schema.</w:t>
      </w:r>
      <w:r w:rsidR="00542CFA">
        <w:rPr>
          <w:rFonts w:eastAsia="Times New Roman" w:cs="Times New Roman"/>
          <w:color w:val="000000"/>
          <w:lang w:eastAsia="en-GB"/>
        </w:rPr>
        <w:t xml:space="preserve"> </w:t>
      </w:r>
      <w:r w:rsidR="00A86E2C">
        <w:rPr>
          <w:rFonts w:eastAsia="Times New Roman" w:cs="Times New Roman"/>
          <w:color w:val="000000"/>
          <w:lang w:eastAsia="en-GB"/>
        </w:rPr>
        <w:t xml:space="preserve">  </w:t>
      </w:r>
    </w:p>
    <w:p w14:paraId="4ECF8B03" w14:textId="7FD5563D" w:rsidR="002D046F" w:rsidRPr="00945A66" w:rsidRDefault="002D046F" w:rsidP="008B6BAB">
      <w:pPr>
        <w:spacing w:after="0" w:line="240" w:lineRule="auto"/>
        <w:rPr>
          <w:rFonts w:eastAsia="Times New Roman" w:cs="Times New Roman"/>
          <w:color w:val="000000"/>
          <w:lang w:eastAsia="en-GB"/>
        </w:rPr>
      </w:pPr>
    </w:p>
    <w:p w14:paraId="28A92ADF" w14:textId="3C49427B" w:rsidR="002D046F" w:rsidRPr="003E5594" w:rsidRDefault="002D046F" w:rsidP="008B6BAB">
      <w:pPr>
        <w:spacing w:after="0" w:line="240" w:lineRule="auto"/>
        <w:rPr>
          <w:rFonts w:eastAsia="Times New Roman" w:cs="Times New Roman"/>
          <w:i/>
          <w:color w:val="000000"/>
          <w:lang w:eastAsia="en-GB"/>
        </w:rPr>
      </w:pPr>
      <w:r w:rsidRPr="00C30E89">
        <w:rPr>
          <w:rFonts w:eastAsia="Times New Roman" w:cs="Times New Roman"/>
          <w:b/>
          <w:color w:val="000000"/>
          <w:lang w:eastAsia="en-GB"/>
        </w:rPr>
        <w:t>16. Is depositing the item required for eligibility in research perfo</w:t>
      </w:r>
      <w:r w:rsidR="00CD73CC" w:rsidRPr="00C30E89">
        <w:rPr>
          <w:rFonts w:eastAsia="Times New Roman" w:cs="Times New Roman"/>
          <w:b/>
          <w:color w:val="000000"/>
          <w:lang w:eastAsia="en-GB"/>
        </w:rPr>
        <w:t>rmance evaluation or assessment:</w:t>
      </w:r>
      <w:r w:rsidR="00CD73CC">
        <w:rPr>
          <w:rFonts w:eastAsia="Times New Roman" w:cs="Times New Roman"/>
          <w:color w:val="000000"/>
          <w:lang w:eastAsia="en-GB"/>
        </w:rPr>
        <w:t xml:space="preserve"> the policy can either </w:t>
      </w:r>
      <w:r w:rsidR="00411E81">
        <w:rPr>
          <w:rFonts w:eastAsia="Times New Roman" w:cs="Times New Roman"/>
          <w:color w:val="000000"/>
          <w:lang w:eastAsia="en-GB"/>
        </w:rPr>
        <w:t>confirm</w:t>
      </w:r>
      <w:r w:rsidR="00CD73CC">
        <w:rPr>
          <w:rFonts w:eastAsia="Times New Roman" w:cs="Times New Roman"/>
          <w:color w:val="000000"/>
          <w:lang w:eastAsia="en-GB"/>
        </w:rPr>
        <w:t xml:space="preserve"> (yes), </w:t>
      </w:r>
      <w:r w:rsidR="00411E81">
        <w:rPr>
          <w:rFonts w:eastAsia="Times New Roman" w:cs="Times New Roman"/>
          <w:color w:val="000000"/>
          <w:lang w:eastAsia="en-GB"/>
        </w:rPr>
        <w:t>reject</w:t>
      </w:r>
      <w:r w:rsidR="00CD73CC">
        <w:rPr>
          <w:rFonts w:eastAsia="Times New Roman" w:cs="Times New Roman"/>
          <w:color w:val="000000"/>
          <w:lang w:eastAsia="en-GB"/>
        </w:rPr>
        <w:t xml:space="preserve"> (no) or not specify if depositing the item is a requirement for the author’s eligibility in the </w:t>
      </w:r>
      <w:r w:rsidR="00B4216E">
        <w:rPr>
          <w:rFonts w:eastAsia="Times New Roman" w:cs="Times New Roman"/>
          <w:color w:val="000000"/>
          <w:lang w:eastAsia="en-GB"/>
        </w:rPr>
        <w:t>organisation</w:t>
      </w:r>
      <w:r w:rsidR="00CD73CC">
        <w:rPr>
          <w:rFonts w:eastAsia="Times New Roman" w:cs="Times New Roman"/>
          <w:color w:val="000000"/>
          <w:lang w:eastAsia="en-GB"/>
        </w:rPr>
        <w:t xml:space="preserve">’s research performance evaluation or assessment </w:t>
      </w:r>
      <w:r w:rsidR="00C30E89">
        <w:rPr>
          <w:rFonts w:eastAsia="Times New Roman" w:cs="Times New Roman"/>
          <w:color w:val="000000"/>
          <w:lang w:eastAsia="en-GB"/>
        </w:rPr>
        <w:t xml:space="preserve">exercise. Examples of </w:t>
      </w:r>
      <w:r w:rsidR="00B4216E">
        <w:rPr>
          <w:rFonts w:eastAsia="Times New Roman" w:cs="Times New Roman"/>
          <w:color w:val="000000"/>
          <w:lang w:eastAsia="en-GB"/>
        </w:rPr>
        <w:t>organisations</w:t>
      </w:r>
      <w:r w:rsidR="00C30E89">
        <w:rPr>
          <w:rFonts w:eastAsia="Times New Roman" w:cs="Times New Roman"/>
          <w:color w:val="000000"/>
          <w:lang w:eastAsia="en-GB"/>
        </w:rPr>
        <w:t xml:space="preserve"> that have made a requirement for the item to be deposited </w:t>
      </w:r>
      <w:r w:rsidR="00ED1A27">
        <w:rPr>
          <w:rFonts w:eastAsia="Times New Roman" w:cs="Times New Roman"/>
          <w:color w:val="000000"/>
          <w:lang w:eastAsia="en-GB"/>
        </w:rPr>
        <w:t xml:space="preserve">an </w:t>
      </w:r>
      <w:r w:rsidR="00C30E89">
        <w:rPr>
          <w:rFonts w:eastAsia="Times New Roman" w:cs="Times New Roman"/>
          <w:color w:val="000000"/>
          <w:lang w:eastAsia="en-GB"/>
        </w:rPr>
        <w:t xml:space="preserve">eligible and inclusive </w:t>
      </w:r>
      <w:r w:rsidR="00ED1A27">
        <w:rPr>
          <w:rFonts w:eastAsia="Times New Roman" w:cs="Times New Roman"/>
          <w:color w:val="000000"/>
          <w:lang w:eastAsia="en-GB"/>
        </w:rPr>
        <w:t xml:space="preserve">component of </w:t>
      </w:r>
      <w:r w:rsidR="00C30E89">
        <w:rPr>
          <w:rFonts w:eastAsia="Times New Roman" w:cs="Times New Roman"/>
          <w:color w:val="000000"/>
          <w:lang w:eastAsia="en-GB"/>
        </w:rPr>
        <w:t xml:space="preserve">the research performance evaluation or assessment include the </w:t>
      </w:r>
      <w:hyperlink r:id="rId17" w:history="1">
        <w:r w:rsidR="00C30E89" w:rsidRPr="00ED1A27">
          <w:rPr>
            <w:rStyle w:val="Hyperlink"/>
            <w:rFonts w:eastAsia="Times New Roman" w:cs="Times New Roman"/>
            <w:lang w:eastAsia="en-GB"/>
          </w:rPr>
          <w:t>University of Liege OA policy</w:t>
        </w:r>
      </w:hyperlink>
      <w:r w:rsidR="00C30E89">
        <w:rPr>
          <w:rFonts w:eastAsia="Times New Roman" w:cs="Times New Roman"/>
          <w:color w:val="000000"/>
          <w:lang w:eastAsia="en-GB"/>
        </w:rPr>
        <w:t xml:space="preserve"> and the UK’s Higher Education Councils post-2014 </w:t>
      </w:r>
      <w:hyperlink r:id="rId18" w:history="1">
        <w:r w:rsidR="00C30E89" w:rsidRPr="00ED1A27">
          <w:rPr>
            <w:rStyle w:val="Hyperlink"/>
            <w:rFonts w:eastAsia="Times New Roman" w:cs="Times New Roman"/>
            <w:lang w:eastAsia="en-GB"/>
          </w:rPr>
          <w:t>Research Excellence Framework (REF) OA policy</w:t>
        </w:r>
      </w:hyperlink>
      <w:r w:rsidR="00C30E89">
        <w:rPr>
          <w:rFonts w:eastAsia="Times New Roman" w:cs="Times New Roman"/>
          <w:color w:val="000000"/>
          <w:lang w:eastAsia="en-GB"/>
        </w:rPr>
        <w:t>.</w:t>
      </w:r>
      <w:r w:rsidR="00ED1A27">
        <w:rPr>
          <w:rFonts w:eastAsia="Times New Roman" w:cs="Times New Roman"/>
          <w:color w:val="000000"/>
          <w:lang w:eastAsia="en-GB"/>
        </w:rPr>
        <w:t xml:space="preserve"> </w:t>
      </w:r>
      <w:hyperlink r:id="rId19" w:history="1">
        <w:r w:rsidR="00ED1A27" w:rsidRPr="00ED1A27">
          <w:rPr>
            <w:rStyle w:val="Hyperlink"/>
            <w:rFonts w:eastAsia="Times New Roman" w:cs="Times New Roman"/>
            <w:lang w:eastAsia="en-GB"/>
          </w:rPr>
          <w:t>Research</w:t>
        </w:r>
      </w:hyperlink>
      <w:r w:rsidR="00ED1A27">
        <w:rPr>
          <w:rFonts w:eastAsia="Times New Roman" w:cs="Times New Roman"/>
          <w:color w:val="000000"/>
          <w:lang w:eastAsia="en-GB"/>
        </w:rPr>
        <w:t xml:space="preserve"> h</w:t>
      </w:r>
      <w:r w:rsidR="00FC3BCD">
        <w:rPr>
          <w:rFonts w:eastAsia="Times New Roman" w:cs="Times New Roman"/>
          <w:color w:val="000000"/>
          <w:lang w:eastAsia="en-GB"/>
        </w:rPr>
        <w:t xml:space="preserve">as demonstrated that effective </w:t>
      </w:r>
      <w:r w:rsidR="00ED1A27">
        <w:rPr>
          <w:rFonts w:eastAsia="Times New Roman" w:cs="Times New Roman"/>
          <w:color w:val="000000"/>
          <w:lang w:eastAsia="en-GB"/>
        </w:rPr>
        <w:t>O</w:t>
      </w:r>
      <w:r w:rsidR="00FC3BCD">
        <w:rPr>
          <w:rFonts w:eastAsia="Times New Roman" w:cs="Times New Roman"/>
          <w:color w:val="000000"/>
          <w:lang w:eastAsia="en-GB"/>
        </w:rPr>
        <w:t>A</w:t>
      </w:r>
      <w:r w:rsidR="00ED1A27">
        <w:rPr>
          <w:rFonts w:eastAsia="Times New Roman" w:cs="Times New Roman"/>
          <w:color w:val="000000"/>
          <w:lang w:eastAsia="en-GB"/>
        </w:rPr>
        <w:t xml:space="preserve"> policies include, among other, policy elements that specify that the ‘</w:t>
      </w:r>
      <w:r w:rsidR="00ED1A27" w:rsidRPr="00411E81">
        <w:rPr>
          <w:rFonts w:eastAsia="Times New Roman" w:cs="Times New Roman"/>
          <w:color w:val="000000"/>
          <w:u w:val="single"/>
          <w:lang w:eastAsia="en-GB"/>
        </w:rPr>
        <w:t>deposit</w:t>
      </w:r>
      <w:r w:rsidR="00ED1A27" w:rsidRPr="00ED1A27">
        <w:rPr>
          <w:rFonts w:eastAsia="Times New Roman" w:cs="Times New Roman"/>
          <w:color w:val="000000"/>
          <w:lang w:eastAsia="en-GB"/>
        </w:rPr>
        <w:t xml:space="preserve"> of articles is </w:t>
      </w:r>
      <w:r w:rsidR="00ED1A27" w:rsidRPr="00411E81">
        <w:rPr>
          <w:rFonts w:eastAsia="Times New Roman" w:cs="Times New Roman"/>
          <w:color w:val="000000"/>
          <w:u w:val="single"/>
          <w:lang w:eastAsia="en-GB"/>
        </w:rPr>
        <w:t>linked to</w:t>
      </w:r>
      <w:r w:rsidR="00ED1A27" w:rsidRPr="00ED1A27">
        <w:rPr>
          <w:rFonts w:eastAsia="Times New Roman" w:cs="Times New Roman"/>
          <w:color w:val="000000"/>
          <w:lang w:eastAsia="en-GB"/>
        </w:rPr>
        <w:t xml:space="preserve"> research </w:t>
      </w:r>
      <w:r w:rsidR="00ED1A27" w:rsidRPr="00411E81">
        <w:rPr>
          <w:rFonts w:eastAsia="Times New Roman" w:cs="Times New Roman"/>
          <w:color w:val="000000"/>
          <w:u w:val="single"/>
          <w:lang w:eastAsia="en-GB"/>
        </w:rPr>
        <w:t>evaluation</w:t>
      </w:r>
      <w:r w:rsidR="00ED1A27" w:rsidRPr="00ED1A27">
        <w:rPr>
          <w:rFonts w:eastAsia="Times New Roman" w:cs="Times New Roman"/>
          <w:color w:val="000000"/>
          <w:lang w:eastAsia="en-GB"/>
        </w:rPr>
        <w:t xml:space="preserve"> (performance assessment)</w:t>
      </w:r>
      <w:r w:rsidR="00ED1A27">
        <w:rPr>
          <w:rFonts w:eastAsia="Times New Roman" w:cs="Times New Roman"/>
          <w:color w:val="000000"/>
          <w:lang w:eastAsia="en-GB"/>
        </w:rPr>
        <w:t>’.</w:t>
      </w:r>
      <w:r w:rsidR="00945A66">
        <w:rPr>
          <w:rFonts w:eastAsia="Times New Roman" w:cs="Times New Roman"/>
          <w:color w:val="000000"/>
          <w:lang w:eastAsia="en-GB"/>
        </w:rPr>
        <w:t xml:space="preserve"> </w:t>
      </w:r>
      <w:r w:rsidR="00945A66">
        <w:t>Note: it is optional to fill this field in the schema.</w:t>
      </w:r>
    </w:p>
    <w:p w14:paraId="48CB9561" w14:textId="77777777" w:rsidR="002D046F" w:rsidRPr="003E5594" w:rsidRDefault="002D046F" w:rsidP="008B6BAB">
      <w:pPr>
        <w:spacing w:after="0" w:line="240" w:lineRule="auto"/>
        <w:rPr>
          <w:rFonts w:eastAsia="Times New Roman" w:cs="Times New Roman"/>
          <w:color w:val="000000"/>
          <w:lang w:eastAsia="en-GB"/>
        </w:rPr>
      </w:pPr>
    </w:p>
    <w:p w14:paraId="7CB2D386" w14:textId="5217F1A7" w:rsidR="002D046F" w:rsidRPr="003E5594" w:rsidRDefault="002D046F" w:rsidP="008B6BAB">
      <w:pPr>
        <w:spacing w:after="0" w:line="240" w:lineRule="auto"/>
        <w:rPr>
          <w:rFonts w:eastAsia="Times New Roman" w:cs="Times New Roman"/>
          <w:color w:val="000000"/>
          <w:lang w:eastAsia="en-GB"/>
        </w:rPr>
      </w:pPr>
      <w:r w:rsidRPr="00210C10">
        <w:rPr>
          <w:rFonts w:eastAsia="Times New Roman" w:cs="Times New Roman"/>
          <w:b/>
          <w:color w:val="000000"/>
          <w:lang w:eastAsia="en-GB"/>
        </w:rPr>
        <w:t>17. What kinds</w:t>
      </w:r>
      <w:r w:rsidR="00ED1A27" w:rsidRPr="00210C10">
        <w:rPr>
          <w:rFonts w:eastAsia="Times New Roman" w:cs="Times New Roman"/>
          <w:b/>
          <w:color w:val="000000"/>
          <w:lang w:eastAsia="en-GB"/>
        </w:rPr>
        <w:t xml:space="preserve"> of items does the policy cover:</w:t>
      </w:r>
      <w:r w:rsidR="00ED1A27">
        <w:rPr>
          <w:rFonts w:eastAsia="Times New Roman" w:cs="Times New Roman"/>
          <w:color w:val="000000"/>
          <w:lang w:eastAsia="en-GB"/>
        </w:rPr>
        <w:t xml:space="preserve"> </w:t>
      </w:r>
      <w:r w:rsidR="00CF04AA">
        <w:rPr>
          <w:rFonts w:eastAsia="Times New Roman" w:cs="Times New Roman"/>
          <w:color w:val="000000"/>
          <w:lang w:eastAsia="en-GB"/>
        </w:rPr>
        <w:t>the policy can</w:t>
      </w:r>
      <w:r w:rsidR="00F430A8">
        <w:rPr>
          <w:rFonts w:eastAsia="Times New Roman" w:cs="Times New Roman"/>
          <w:color w:val="000000"/>
          <w:lang w:eastAsia="en-GB"/>
        </w:rPr>
        <w:t xml:space="preserve"> either</w:t>
      </w:r>
      <w:r w:rsidR="00CF04AA">
        <w:rPr>
          <w:rFonts w:eastAsia="Times New Roman" w:cs="Times New Roman"/>
          <w:color w:val="000000"/>
          <w:lang w:eastAsia="en-GB"/>
        </w:rPr>
        <w:t xml:space="preserve"> require or recommend the deposit of </w:t>
      </w:r>
      <w:r w:rsidR="00CF04AA" w:rsidRPr="00CF04AA">
        <w:rPr>
          <w:rFonts w:eastAsia="Times New Roman" w:cs="Times New Roman"/>
          <w:color w:val="000000"/>
          <w:lang w:eastAsia="en-GB"/>
        </w:rPr>
        <w:t>peer-reviewed articles</w:t>
      </w:r>
      <w:r w:rsidR="00CF04AA">
        <w:rPr>
          <w:rFonts w:eastAsia="Times New Roman" w:cs="Times New Roman"/>
          <w:color w:val="000000"/>
          <w:lang w:eastAsia="en-GB"/>
        </w:rPr>
        <w:t xml:space="preserve"> and</w:t>
      </w:r>
      <w:r w:rsidR="00CF04AA" w:rsidRPr="00CF04AA">
        <w:rPr>
          <w:rFonts w:eastAsia="Times New Roman" w:cs="Times New Roman"/>
          <w:color w:val="000000"/>
          <w:lang w:eastAsia="en-GB"/>
        </w:rPr>
        <w:t xml:space="preserve"> conference proceedings</w:t>
      </w:r>
      <w:r w:rsidR="00CF04AA">
        <w:rPr>
          <w:rFonts w:eastAsia="Times New Roman" w:cs="Times New Roman"/>
          <w:color w:val="000000"/>
          <w:lang w:eastAsia="en-GB"/>
        </w:rPr>
        <w:t xml:space="preserve"> or even of other items (e.g. book chapters, books, theses, data, </w:t>
      </w:r>
      <w:r w:rsidR="00210C10">
        <w:rPr>
          <w:rFonts w:eastAsia="Times New Roman" w:cs="Times New Roman"/>
          <w:color w:val="000000"/>
          <w:lang w:eastAsia="en-GB"/>
        </w:rPr>
        <w:t>etc.</w:t>
      </w:r>
      <w:r w:rsidR="00CF04AA">
        <w:rPr>
          <w:rFonts w:eastAsia="Times New Roman" w:cs="Times New Roman"/>
          <w:color w:val="000000"/>
          <w:lang w:eastAsia="en-GB"/>
        </w:rPr>
        <w:t>)</w:t>
      </w:r>
      <w:r w:rsidR="00210C10">
        <w:rPr>
          <w:rFonts w:eastAsia="Times New Roman" w:cs="Times New Roman"/>
          <w:color w:val="000000"/>
          <w:lang w:eastAsia="en-GB"/>
        </w:rPr>
        <w:t xml:space="preserve"> in the repository</w:t>
      </w:r>
      <w:r w:rsidR="00CF04AA">
        <w:rPr>
          <w:rFonts w:eastAsia="Times New Roman" w:cs="Times New Roman"/>
          <w:color w:val="000000"/>
          <w:lang w:eastAsia="en-GB"/>
        </w:rPr>
        <w:t xml:space="preserve">. This schema </w:t>
      </w:r>
      <w:r w:rsidR="00210C10" w:rsidRPr="00CF04AA">
        <w:rPr>
          <w:rFonts w:eastAsia="Times New Roman" w:cs="Times New Roman"/>
          <w:color w:val="000000"/>
          <w:lang w:eastAsia="en-GB"/>
        </w:rPr>
        <w:t>is only applicable for journal articles and conference proceedings</w:t>
      </w:r>
      <w:r w:rsidR="00210C10">
        <w:rPr>
          <w:rFonts w:eastAsia="Times New Roman" w:cs="Times New Roman"/>
          <w:color w:val="000000"/>
          <w:lang w:eastAsia="en-GB"/>
        </w:rPr>
        <w:t>, therefore it only requires that one or both of these two items are identified.</w:t>
      </w:r>
      <w:r w:rsidR="00945A66">
        <w:rPr>
          <w:rFonts w:eastAsia="Times New Roman" w:cs="Times New Roman"/>
          <w:color w:val="000000"/>
          <w:lang w:eastAsia="en-GB"/>
        </w:rPr>
        <w:t xml:space="preserve"> </w:t>
      </w:r>
      <w:r w:rsidR="00945A66">
        <w:t>Note: it is optional to fill this field in the schema.</w:t>
      </w:r>
    </w:p>
    <w:p w14:paraId="4EF60820" w14:textId="77777777" w:rsidR="00CF04AA" w:rsidRDefault="00CF04AA" w:rsidP="008B6BAB">
      <w:pPr>
        <w:spacing w:after="0" w:line="240" w:lineRule="auto"/>
        <w:rPr>
          <w:rFonts w:eastAsia="Times New Roman" w:cs="Times New Roman"/>
          <w:color w:val="000000"/>
          <w:lang w:eastAsia="en-GB"/>
        </w:rPr>
      </w:pPr>
    </w:p>
    <w:p w14:paraId="32184E88" w14:textId="5A14665E" w:rsidR="002D046F" w:rsidRPr="003E5594" w:rsidRDefault="002D046F" w:rsidP="008B6BAB">
      <w:pPr>
        <w:spacing w:after="0" w:line="240" w:lineRule="auto"/>
        <w:rPr>
          <w:rFonts w:eastAsia="Times New Roman" w:cs="Times New Roman"/>
          <w:i/>
          <w:color w:val="000000"/>
          <w:lang w:eastAsia="en-GB"/>
        </w:rPr>
      </w:pPr>
      <w:r w:rsidRPr="009A75A5">
        <w:rPr>
          <w:rFonts w:eastAsia="Times New Roman" w:cs="Times New Roman"/>
          <w:b/>
          <w:color w:val="000000"/>
          <w:lang w:eastAsia="en-GB"/>
        </w:rPr>
        <w:t>18. Which version</w:t>
      </w:r>
      <w:r w:rsidR="00210C10" w:rsidRPr="009A75A5">
        <w:rPr>
          <w:rFonts w:eastAsia="Times New Roman" w:cs="Times New Roman"/>
          <w:b/>
          <w:color w:val="000000"/>
          <w:lang w:eastAsia="en-GB"/>
        </w:rPr>
        <w:t xml:space="preserve"> of the item is to be deposited: </w:t>
      </w:r>
      <w:r w:rsidR="007850E0" w:rsidRPr="00891E92">
        <w:rPr>
          <w:rFonts w:eastAsia="Times New Roman" w:cs="Times New Roman"/>
          <w:color w:val="000000"/>
          <w:lang w:eastAsia="en-GB"/>
        </w:rPr>
        <w:t xml:space="preserve">frequently, </w:t>
      </w:r>
      <w:r w:rsidR="007850E0">
        <w:rPr>
          <w:rFonts w:eastAsia="Times New Roman" w:cs="Times New Roman"/>
          <w:color w:val="000000"/>
          <w:lang w:eastAsia="en-GB"/>
        </w:rPr>
        <w:t>OA policies make reference to the version of the item to be deposited in the repository. The most commonly required/recommended versions of the item to be deposited include: 1) the a</w:t>
      </w:r>
      <w:r w:rsidR="007850E0" w:rsidRPr="003E5594">
        <w:rPr>
          <w:rFonts w:eastAsia="Times New Roman" w:cs="Times New Roman"/>
          <w:color w:val="000000"/>
          <w:lang w:eastAsia="en-GB"/>
        </w:rPr>
        <w:t>uthor's manuscript pre-peer-review</w:t>
      </w:r>
      <w:r w:rsidR="007850E0">
        <w:rPr>
          <w:rFonts w:eastAsia="Times New Roman" w:cs="Times New Roman"/>
          <w:color w:val="000000"/>
          <w:lang w:eastAsia="en-GB"/>
        </w:rPr>
        <w:t xml:space="preserve"> (</w:t>
      </w:r>
      <w:r w:rsidR="009A75A5">
        <w:rPr>
          <w:rFonts w:eastAsia="Times New Roman" w:cs="Times New Roman"/>
          <w:color w:val="000000"/>
          <w:lang w:eastAsia="en-GB"/>
        </w:rPr>
        <w:t>i.e. the author’s manuscript before it has been peer-reviewed</w:t>
      </w:r>
      <w:r w:rsidR="007850E0">
        <w:rPr>
          <w:rFonts w:eastAsia="Times New Roman" w:cs="Times New Roman"/>
          <w:color w:val="000000"/>
          <w:lang w:eastAsia="en-GB"/>
        </w:rPr>
        <w:t>); 2) the a</w:t>
      </w:r>
      <w:r w:rsidR="007850E0" w:rsidRPr="003E5594">
        <w:rPr>
          <w:rFonts w:eastAsia="Times New Roman" w:cs="Times New Roman"/>
          <w:color w:val="000000"/>
          <w:lang w:eastAsia="en-GB"/>
        </w:rPr>
        <w:t>uthor's manuscript post-peer-review</w:t>
      </w:r>
      <w:r w:rsidR="009A75A5">
        <w:rPr>
          <w:rFonts w:eastAsia="Times New Roman" w:cs="Times New Roman"/>
          <w:color w:val="000000"/>
          <w:lang w:eastAsia="en-GB"/>
        </w:rPr>
        <w:t xml:space="preserve"> (i.e. the author’s manuscript after it has been peer-reviewed)</w:t>
      </w:r>
      <w:r w:rsidR="007850E0">
        <w:rPr>
          <w:rFonts w:eastAsia="Times New Roman" w:cs="Times New Roman"/>
          <w:color w:val="000000"/>
          <w:lang w:eastAsia="en-GB"/>
        </w:rPr>
        <w:t>; 3) the p</w:t>
      </w:r>
      <w:r w:rsidR="007850E0" w:rsidRPr="003E5594">
        <w:rPr>
          <w:rFonts w:eastAsia="Times New Roman" w:cs="Times New Roman"/>
          <w:color w:val="000000"/>
          <w:lang w:eastAsia="en-GB"/>
        </w:rPr>
        <w:t>ublished version</w:t>
      </w:r>
      <w:r w:rsidR="009A75A5">
        <w:rPr>
          <w:rFonts w:eastAsia="Times New Roman" w:cs="Times New Roman"/>
          <w:color w:val="000000"/>
          <w:lang w:eastAsia="en-GB"/>
        </w:rPr>
        <w:t xml:space="preserve"> (i.e. the published version of the item)</w:t>
      </w:r>
      <w:r w:rsidR="007850E0">
        <w:rPr>
          <w:rFonts w:eastAsia="Times New Roman" w:cs="Times New Roman"/>
          <w:color w:val="000000"/>
          <w:lang w:eastAsia="en-GB"/>
        </w:rPr>
        <w:t>; or 4) other (</w:t>
      </w:r>
      <w:r w:rsidR="009A75A5">
        <w:rPr>
          <w:rFonts w:eastAsia="Times New Roman" w:cs="Times New Roman"/>
          <w:color w:val="000000"/>
          <w:lang w:eastAsia="en-GB"/>
        </w:rPr>
        <w:t xml:space="preserve">i.e. </w:t>
      </w:r>
      <w:r w:rsidR="007850E0">
        <w:rPr>
          <w:rFonts w:eastAsia="Times New Roman" w:cs="Times New Roman"/>
          <w:color w:val="000000"/>
          <w:lang w:eastAsia="en-GB"/>
        </w:rPr>
        <w:t>another version of the item</w:t>
      </w:r>
      <w:r w:rsidR="00891E92">
        <w:rPr>
          <w:rFonts w:eastAsia="Times New Roman" w:cs="Times New Roman"/>
          <w:color w:val="000000"/>
          <w:lang w:eastAsia="en-GB"/>
        </w:rPr>
        <w:t>)</w:t>
      </w:r>
      <w:r w:rsidR="007850E0">
        <w:rPr>
          <w:rFonts w:eastAsia="Times New Roman" w:cs="Times New Roman"/>
          <w:color w:val="000000"/>
          <w:lang w:eastAsia="en-GB"/>
        </w:rPr>
        <w:t>.</w:t>
      </w:r>
      <w:r w:rsidR="009A75A5">
        <w:rPr>
          <w:rFonts w:eastAsia="Times New Roman" w:cs="Times New Roman"/>
          <w:color w:val="000000"/>
          <w:lang w:eastAsia="en-GB"/>
        </w:rPr>
        <w:t xml:space="preserve"> For </w:t>
      </w:r>
      <w:r w:rsidR="009A75A5">
        <w:rPr>
          <w:rFonts w:eastAsia="Times New Roman" w:cs="Times New Roman"/>
          <w:color w:val="000000"/>
          <w:lang w:eastAsia="en-GB"/>
        </w:rPr>
        <w:lastRenderedPageBreak/>
        <w:t xml:space="preserve">peer-reviewed articles, the 4 options described </w:t>
      </w:r>
      <w:r w:rsidR="00411E81">
        <w:rPr>
          <w:rFonts w:eastAsia="Times New Roman" w:cs="Times New Roman"/>
          <w:color w:val="000000"/>
          <w:lang w:eastAsia="en-GB"/>
        </w:rPr>
        <w:t xml:space="preserve">above </w:t>
      </w:r>
      <w:r w:rsidR="009A75A5">
        <w:rPr>
          <w:rFonts w:eastAsia="Times New Roman" w:cs="Times New Roman"/>
          <w:color w:val="000000"/>
          <w:lang w:eastAsia="en-GB"/>
        </w:rPr>
        <w:t xml:space="preserve">should be considered in relation to the </w:t>
      </w:r>
      <w:hyperlink r:id="rId20" w:history="1">
        <w:r w:rsidR="009A75A5" w:rsidRPr="009A75A5">
          <w:rPr>
            <w:rStyle w:val="Hyperlink"/>
            <w:rFonts w:eastAsia="Times New Roman" w:cs="Times New Roman"/>
            <w:lang w:eastAsia="en-GB"/>
          </w:rPr>
          <w:t>NISO/ALPSP vocabulary</w:t>
        </w:r>
      </w:hyperlink>
      <w:r w:rsidR="009A75A5">
        <w:rPr>
          <w:rFonts w:eastAsia="Times New Roman" w:cs="Times New Roman"/>
          <w:color w:val="000000"/>
          <w:lang w:eastAsia="en-GB"/>
        </w:rPr>
        <w:t xml:space="preserve">: </w:t>
      </w:r>
      <w:r w:rsidRPr="003E5594">
        <w:rPr>
          <w:rFonts w:eastAsia="Times New Roman" w:cs="Times New Roman"/>
          <w:color w:val="000000"/>
          <w:lang w:eastAsia="en-GB"/>
        </w:rPr>
        <w:t>1</w:t>
      </w:r>
      <w:r w:rsidR="009A75A5">
        <w:rPr>
          <w:rFonts w:eastAsia="Times New Roman" w:cs="Times New Roman"/>
          <w:color w:val="000000"/>
          <w:lang w:eastAsia="en-GB"/>
        </w:rPr>
        <w:t>) the a</w:t>
      </w:r>
      <w:r w:rsidRPr="003E5594">
        <w:rPr>
          <w:rFonts w:eastAsia="Times New Roman" w:cs="Times New Roman"/>
          <w:color w:val="000000"/>
          <w:lang w:eastAsia="en-GB"/>
        </w:rPr>
        <w:t>uthor's manuscript pre-peer-review = "AO" or "SMUR"</w:t>
      </w:r>
      <w:r w:rsidR="009A75A5">
        <w:rPr>
          <w:rFonts w:eastAsia="Times New Roman" w:cs="Times New Roman"/>
          <w:color w:val="000000"/>
          <w:lang w:eastAsia="en-GB"/>
        </w:rPr>
        <w:t>; 2) the a</w:t>
      </w:r>
      <w:r w:rsidRPr="003E5594">
        <w:rPr>
          <w:rFonts w:eastAsia="Times New Roman" w:cs="Times New Roman"/>
          <w:color w:val="000000"/>
          <w:lang w:eastAsia="en-GB"/>
        </w:rPr>
        <w:t>uthor's manuscript post-peer-review = "AM"</w:t>
      </w:r>
      <w:r w:rsidR="009A75A5">
        <w:rPr>
          <w:rFonts w:eastAsia="Times New Roman" w:cs="Times New Roman"/>
          <w:color w:val="000000"/>
          <w:lang w:eastAsia="en-GB"/>
        </w:rPr>
        <w:t>; 3) the p</w:t>
      </w:r>
      <w:r w:rsidRPr="003E5594">
        <w:rPr>
          <w:rFonts w:eastAsia="Times New Roman" w:cs="Times New Roman"/>
          <w:color w:val="000000"/>
          <w:lang w:eastAsia="en-GB"/>
        </w:rPr>
        <w:t>ublished version = "VoR", "CVoR" or "EVoR"</w:t>
      </w:r>
      <w:r w:rsidR="009A75A5">
        <w:rPr>
          <w:rFonts w:eastAsia="Times New Roman" w:cs="Times New Roman"/>
          <w:color w:val="000000"/>
          <w:lang w:eastAsia="en-GB"/>
        </w:rPr>
        <w:t>; 4) o</w:t>
      </w:r>
      <w:r w:rsidRPr="003E5594">
        <w:rPr>
          <w:rFonts w:eastAsia="Times New Roman" w:cs="Times New Roman"/>
          <w:color w:val="000000"/>
          <w:lang w:eastAsia="en-GB"/>
        </w:rPr>
        <w:t>ther</w:t>
      </w:r>
      <w:r w:rsidR="009A75A5">
        <w:rPr>
          <w:rFonts w:eastAsia="Times New Roman" w:cs="Times New Roman"/>
          <w:color w:val="000000"/>
          <w:lang w:eastAsia="en-GB"/>
        </w:rPr>
        <w:t xml:space="preserve">. </w:t>
      </w:r>
      <w:r w:rsidR="00945A66">
        <w:t>Note: it is optional to fill this field in the schema.</w:t>
      </w:r>
    </w:p>
    <w:p w14:paraId="472B5327" w14:textId="77777777" w:rsidR="002D046F" w:rsidRPr="009A75A5" w:rsidRDefault="002D046F" w:rsidP="008B6BAB">
      <w:pPr>
        <w:spacing w:after="0" w:line="240" w:lineRule="auto"/>
        <w:rPr>
          <w:rFonts w:eastAsia="Times New Roman" w:cs="Times New Roman"/>
          <w:color w:val="000000"/>
          <w:lang w:eastAsia="en-GB"/>
        </w:rPr>
      </w:pPr>
    </w:p>
    <w:p w14:paraId="709C9BC7" w14:textId="2B656E78" w:rsidR="002D046F" w:rsidRPr="0058348F" w:rsidRDefault="002D046F" w:rsidP="002D046F">
      <w:pPr>
        <w:spacing w:after="0" w:line="240" w:lineRule="auto"/>
        <w:rPr>
          <w:rFonts w:eastAsia="Times New Roman" w:cs="Times New Roman"/>
          <w:color w:val="000000"/>
          <w:lang w:eastAsia="en-GB"/>
        </w:rPr>
      </w:pPr>
      <w:r w:rsidRPr="000200FE">
        <w:rPr>
          <w:rFonts w:eastAsia="Times New Roman" w:cs="Times New Roman"/>
          <w:b/>
          <w:color w:val="000000"/>
          <w:lang w:eastAsia="en-GB"/>
        </w:rPr>
        <w:t>19. Where to deposit</w:t>
      </w:r>
      <w:r w:rsidR="009A75A5" w:rsidRPr="000200FE">
        <w:rPr>
          <w:rFonts w:eastAsia="Times New Roman" w:cs="Times New Roman"/>
          <w:b/>
          <w:color w:val="000000"/>
          <w:lang w:eastAsia="en-GB"/>
        </w:rPr>
        <w:t>:</w:t>
      </w:r>
      <w:r w:rsidR="009A75A5">
        <w:rPr>
          <w:rFonts w:eastAsia="Times New Roman" w:cs="Times New Roman"/>
          <w:color w:val="000000"/>
          <w:lang w:eastAsia="en-GB"/>
        </w:rPr>
        <w:t xml:space="preserve"> </w:t>
      </w:r>
      <w:r w:rsidR="0058348F">
        <w:rPr>
          <w:rFonts w:eastAsia="Times New Roman" w:cs="Times New Roman"/>
          <w:color w:val="000000"/>
          <w:lang w:eastAsia="en-GB"/>
        </w:rPr>
        <w:t xml:space="preserve">the policy can </w:t>
      </w:r>
      <w:r w:rsidR="00F430A8">
        <w:rPr>
          <w:rFonts w:eastAsia="Times New Roman" w:cs="Times New Roman"/>
          <w:color w:val="000000"/>
          <w:lang w:eastAsia="en-GB"/>
        </w:rPr>
        <w:t xml:space="preserve">either </w:t>
      </w:r>
      <w:r w:rsidR="0058348F">
        <w:rPr>
          <w:rFonts w:eastAsia="Times New Roman" w:cs="Times New Roman"/>
          <w:color w:val="000000"/>
          <w:lang w:eastAsia="en-GB"/>
        </w:rPr>
        <w:t xml:space="preserve">require or recommend depositing the item </w:t>
      </w:r>
      <w:r w:rsidR="0058348F" w:rsidRPr="003E5594">
        <w:rPr>
          <w:rFonts w:eastAsia="Times New Roman" w:cs="Times New Roman"/>
          <w:color w:val="000000"/>
          <w:lang w:eastAsia="en-GB"/>
        </w:rPr>
        <w:t>(peer-reviewed articles and conference proceedings)</w:t>
      </w:r>
      <w:r w:rsidR="0058348F">
        <w:rPr>
          <w:rFonts w:eastAsia="Times New Roman" w:cs="Times New Roman"/>
          <w:color w:val="000000"/>
          <w:lang w:eastAsia="en-GB"/>
        </w:rPr>
        <w:t xml:space="preserve"> in one or more of the </w:t>
      </w:r>
      <w:r w:rsidR="0058348F" w:rsidRPr="0058348F">
        <w:rPr>
          <w:rFonts w:eastAsia="Times New Roman" w:cs="Times New Roman"/>
          <w:color w:val="000000"/>
          <w:lang w:eastAsia="en-GB"/>
        </w:rPr>
        <w:t>following repositories: a) institutional repository; b) funder repository; c) subject repository; d) n</w:t>
      </w:r>
      <w:r w:rsidRPr="0058348F">
        <w:rPr>
          <w:rFonts w:eastAsia="Times New Roman" w:cs="Times New Roman"/>
          <w:color w:val="000000"/>
          <w:lang w:eastAsia="en-GB"/>
        </w:rPr>
        <w:t>ational repository</w:t>
      </w:r>
      <w:r w:rsidR="0058348F" w:rsidRPr="0058348F">
        <w:rPr>
          <w:rFonts w:eastAsia="Times New Roman" w:cs="Times New Roman"/>
          <w:color w:val="000000"/>
          <w:lang w:eastAsia="en-GB"/>
        </w:rPr>
        <w:t>; e) a</w:t>
      </w:r>
      <w:r w:rsidRPr="0058348F">
        <w:rPr>
          <w:rFonts w:eastAsia="Times New Roman" w:cs="Times New Roman"/>
          <w:color w:val="000000"/>
          <w:lang w:eastAsia="en-GB"/>
        </w:rPr>
        <w:t>ny repository</w:t>
      </w:r>
      <w:r w:rsidR="0058348F" w:rsidRPr="0058348F">
        <w:rPr>
          <w:rFonts w:eastAsia="Times New Roman" w:cs="Times New Roman"/>
          <w:color w:val="000000"/>
          <w:lang w:eastAsia="en-GB"/>
        </w:rPr>
        <w:t>; f) o</w:t>
      </w:r>
      <w:r w:rsidRPr="0058348F">
        <w:rPr>
          <w:rFonts w:eastAsia="Times New Roman" w:cs="Times New Roman"/>
          <w:color w:val="000000"/>
          <w:lang w:eastAsia="en-GB"/>
        </w:rPr>
        <w:t>ther</w:t>
      </w:r>
      <w:r w:rsidR="0058348F" w:rsidRPr="0058348F">
        <w:rPr>
          <w:rFonts w:eastAsia="Times New Roman" w:cs="Times New Roman"/>
          <w:color w:val="000000"/>
          <w:lang w:eastAsia="en-GB"/>
        </w:rPr>
        <w:t xml:space="preserve"> (i.e. deposit in another form of repository or elsewhere); </w:t>
      </w:r>
      <w:r w:rsidR="000200FE">
        <w:rPr>
          <w:rFonts w:eastAsia="Times New Roman" w:cs="Times New Roman"/>
          <w:color w:val="000000"/>
          <w:lang w:eastAsia="en-GB"/>
        </w:rPr>
        <w:t xml:space="preserve">and </w:t>
      </w:r>
      <w:r w:rsidR="0058348F" w:rsidRPr="0058348F">
        <w:rPr>
          <w:rFonts w:eastAsia="Times New Roman" w:cs="Times New Roman"/>
          <w:color w:val="000000"/>
          <w:lang w:eastAsia="en-GB"/>
        </w:rPr>
        <w:t>g) n</w:t>
      </w:r>
      <w:r w:rsidRPr="0058348F">
        <w:rPr>
          <w:rFonts w:eastAsia="Times New Roman" w:cs="Times New Roman"/>
          <w:color w:val="000000"/>
          <w:lang w:eastAsia="en-GB"/>
        </w:rPr>
        <w:t>ot specified</w:t>
      </w:r>
      <w:r w:rsidR="0058348F" w:rsidRPr="0058348F">
        <w:rPr>
          <w:rFonts w:eastAsia="Times New Roman" w:cs="Times New Roman"/>
          <w:color w:val="000000"/>
          <w:lang w:eastAsia="en-GB"/>
        </w:rPr>
        <w:t xml:space="preserve"> (i.e. no reference is made to where the item must/should be deposited).</w:t>
      </w:r>
      <w:r w:rsidR="0058348F">
        <w:rPr>
          <w:rFonts w:eastAsia="Times New Roman" w:cs="Times New Roman"/>
          <w:color w:val="000000"/>
          <w:lang w:eastAsia="en-GB"/>
        </w:rPr>
        <w:t xml:space="preserve"> For example, the University of Liege OA policy </w:t>
      </w:r>
      <w:r w:rsidR="000200FE">
        <w:rPr>
          <w:rFonts w:eastAsia="Times New Roman" w:cs="Times New Roman"/>
          <w:color w:val="000000"/>
          <w:lang w:eastAsia="en-GB"/>
        </w:rPr>
        <w:t>requires</w:t>
      </w:r>
      <w:r w:rsidR="0058348F">
        <w:rPr>
          <w:rFonts w:eastAsia="Times New Roman" w:cs="Times New Roman"/>
          <w:color w:val="000000"/>
          <w:lang w:eastAsia="en-GB"/>
        </w:rPr>
        <w:t xml:space="preserve"> that the deposit of the item </w:t>
      </w:r>
      <w:r w:rsidR="000200FE">
        <w:rPr>
          <w:rFonts w:eastAsia="Times New Roman" w:cs="Times New Roman"/>
          <w:color w:val="000000"/>
          <w:lang w:eastAsia="en-GB"/>
        </w:rPr>
        <w:t>is</w:t>
      </w:r>
      <w:r w:rsidR="0058348F">
        <w:rPr>
          <w:rFonts w:eastAsia="Times New Roman" w:cs="Times New Roman"/>
          <w:color w:val="000000"/>
          <w:lang w:eastAsia="en-GB"/>
        </w:rPr>
        <w:t xml:space="preserve"> made in the institutional repository, </w:t>
      </w:r>
      <w:hyperlink r:id="rId21" w:history="1">
        <w:r w:rsidR="0058348F" w:rsidRPr="0058348F">
          <w:rPr>
            <w:rStyle w:val="Hyperlink"/>
            <w:rFonts w:eastAsia="Times New Roman" w:cs="Times New Roman"/>
            <w:lang w:eastAsia="en-GB"/>
          </w:rPr>
          <w:t>ORBi</w:t>
        </w:r>
      </w:hyperlink>
      <w:r w:rsidR="0058348F">
        <w:rPr>
          <w:rFonts w:eastAsia="Times New Roman" w:cs="Times New Roman"/>
          <w:color w:val="000000"/>
          <w:lang w:eastAsia="en-GB"/>
        </w:rPr>
        <w:t>.</w:t>
      </w:r>
      <w:r w:rsidR="000200FE">
        <w:rPr>
          <w:rFonts w:eastAsia="Times New Roman" w:cs="Times New Roman"/>
          <w:color w:val="000000"/>
          <w:lang w:eastAsia="en-GB"/>
        </w:rPr>
        <w:t xml:space="preserve"> The </w:t>
      </w:r>
      <w:hyperlink r:id="rId22" w:history="1">
        <w:r w:rsidR="000200FE" w:rsidRPr="000200FE">
          <w:rPr>
            <w:rStyle w:val="Hyperlink"/>
            <w:rFonts w:eastAsia="Times New Roman" w:cs="Times New Roman"/>
            <w:lang w:eastAsia="en-GB"/>
          </w:rPr>
          <w:t>Wellcome Trust</w:t>
        </w:r>
      </w:hyperlink>
      <w:r w:rsidR="000200FE">
        <w:rPr>
          <w:rFonts w:eastAsia="Times New Roman" w:cs="Times New Roman"/>
          <w:color w:val="000000"/>
          <w:lang w:eastAsia="en-GB"/>
        </w:rPr>
        <w:t xml:space="preserve"> requires that the deposit of the item is made in </w:t>
      </w:r>
      <w:r w:rsidR="00223681">
        <w:rPr>
          <w:rFonts w:eastAsia="Times New Roman" w:cs="Times New Roman"/>
          <w:color w:val="000000"/>
          <w:lang w:eastAsia="en-GB"/>
        </w:rPr>
        <w:t xml:space="preserve">the </w:t>
      </w:r>
      <w:r w:rsidR="00411E81" w:rsidRPr="00294681">
        <w:rPr>
          <w:rFonts w:eastAsia="Times New Roman" w:cs="Times New Roman"/>
          <w:color w:val="000000"/>
          <w:lang w:eastAsia="en-GB"/>
        </w:rPr>
        <w:t xml:space="preserve">funder &amp; </w:t>
      </w:r>
      <w:r w:rsidR="00223681" w:rsidRPr="00294681">
        <w:rPr>
          <w:rFonts w:eastAsia="Times New Roman" w:cs="Times New Roman"/>
          <w:color w:val="000000"/>
          <w:lang w:eastAsia="en-GB"/>
        </w:rPr>
        <w:t>subject</w:t>
      </w:r>
      <w:r w:rsidR="00223681">
        <w:rPr>
          <w:rFonts w:eastAsia="Times New Roman" w:cs="Times New Roman"/>
          <w:color w:val="000000"/>
          <w:lang w:eastAsia="en-GB"/>
        </w:rPr>
        <w:t xml:space="preserve"> repository: </w:t>
      </w:r>
      <w:r w:rsidR="000200FE" w:rsidRPr="000200FE">
        <w:rPr>
          <w:rFonts w:eastAsia="Times New Roman" w:cs="Times New Roman"/>
          <w:color w:val="000000"/>
          <w:lang w:eastAsia="en-GB"/>
        </w:rPr>
        <w:t>PubMed Central (PMC) and Europe PMC</w:t>
      </w:r>
      <w:r w:rsidR="000200FE">
        <w:rPr>
          <w:rFonts w:eastAsia="Times New Roman" w:cs="Times New Roman"/>
          <w:color w:val="000000"/>
          <w:lang w:eastAsia="en-GB"/>
        </w:rPr>
        <w:t xml:space="preserve">. </w:t>
      </w:r>
      <w:r w:rsidR="00223681">
        <w:rPr>
          <w:rFonts w:eastAsia="Times New Roman" w:cs="Times New Roman"/>
          <w:color w:val="000000"/>
          <w:lang w:eastAsia="en-GB"/>
        </w:rPr>
        <w:t xml:space="preserve">The </w:t>
      </w:r>
      <w:r w:rsidR="00B4216E">
        <w:rPr>
          <w:rFonts w:eastAsia="Times New Roman" w:cs="Times New Roman"/>
          <w:color w:val="000000"/>
          <w:lang w:eastAsia="en-GB"/>
        </w:rPr>
        <w:t>organisation</w:t>
      </w:r>
      <w:r w:rsidR="000200FE">
        <w:rPr>
          <w:rFonts w:eastAsia="Times New Roman" w:cs="Times New Roman"/>
          <w:color w:val="000000"/>
          <w:lang w:eastAsia="en-GB"/>
        </w:rPr>
        <w:t xml:space="preserve"> should </w:t>
      </w:r>
      <w:r w:rsidR="006752EF">
        <w:rPr>
          <w:rFonts w:eastAsia="Times New Roman" w:cs="Times New Roman"/>
          <w:color w:val="000000"/>
          <w:lang w:eastAsia="en-GB"/>
        </w:rPr>
        <w:t xml:space="preserve">specify </w:t>
      </w:r>
      <w:r w:rsidR="000200FE">
        <w:rPr>
          <w:rFonts w:eastAsia="Times New Roman" w:cs="Times New Roman"/>
          <w:color w:val="000000"/>
          <w:lang w:eastAsia="en-GB"/>
        </w:rPr>
        <w:t xml:space="preserve">where the item is to be deposited to ensure </w:t>
      </w:r>
      <w:r w:rsidR="00223681">
        <w:rPr>
          <w:rFonts w:eastAsia="Times New Roman" w:cs="Times New Roman"/>
          <w:color w:val="000000"/>
          <w:lang w:eastAsia="en-GB"/>
        </w:rPr>
        <w:t xml:space="preserve">that authors have </w:t>
      </w:r>
      <w:r w:rsidR="006752EF">
        <w:rPr>
          <w:rFonts w:eastAsia="Times New Roman" w:cs="Times New Roman"/>
          <w:color w:val="000000"/>
          <w:lang w:eastAsia="en-GB"/>
        </w:rPr>
        <w:t>clear guidance</w:t>
      </w:r>
      <w:r w:rsidR="00223681">
        <w:rPr>
          <w:rFonts w:eastAsia="Times New Roman" w:cs="Times New Roman"/>
          <w:color w:val="000000"/>
          <w:lang w:eastAsia="en-GB"/>
        </w:rPr>
        <w:t xml:space="preserve"> on how to comply with the policy and to ensure that the </w:t>
      </w:r>
      <w:r w:rsidR="00B4216E">
        <w:rPr>
          <w:rFonts w:eastAsia="Times New Roman" w:cs="Times New Roman"/>
          <w:color w:val="000000"/>
          <w:lang w:eastAsia="en-GB"/>
        </w:rPr>
        <w:t>organisation</w:t>
      </w:r>
      <w:r w:rsidR="00223681">
        <w:rPr>
          <w:rFonts w:eastAsia="Times New Roman" w:cs="Times New Roman"/>
          <w:color w:val="000000"/>
          <w:lang w:eastAsia="en-GB"/>
        </w:rPr>
        <w:t xml:space="preserve"> can monitor compliance more effectively.</w:t>
      </w:r>
      <w:r w:rsidR="00945A66">
        <w:rPr>
          <w:rFonts w:eastAsia="Times New Roman" w:cs="Times New Roman"/>
          <w:color w:val="000000"/>
          <w:lang w:eastAsia="en-GB"/>
        </w:rPr>
        <w:t xml:space="preserve"> </w:t>
      </w:r>
      <w:r w:rsidR="00945A66">
        <w:t>Note: it is optional to fill this field in the schema.</w:t>
      </w:r>
    </w:p>
    <w:p w14:paraId="10995ABC" w14:textId="77777777" w:rsidR="002D046F" w:rsidRPr="003E5594" w:rsidRDefault="002D046F" w:rsidP="002D046F">
      <w:pPr>
        <w:spacing w:after="0" w:line="240" w:lineRule="auto"/>
        <w:rPr>
          <w:rFonts w:eastAsia="Times New Roman" w:cs="Times New Roman"/>
          <w:color w:val="000000"/>
          <w:lang w:eastAsia="en-GB"/>
        </w:rPr>
      </w:pPr>
    </w:p>
    <w:p w14:paraId="44C6A4E2" w14:textId="438C24BB" w:rsidR="002D046F" w:rsidRPr="003E5594" w:rsidRDefault="002D046F" w:rsidP="002D046F">
      <w:pPr>
        <w:spacing w:after="0" w:line="240" w:lineRule="auto"/>
        <w:rPr>
          <w:rFonts w:eastAsia="Times New Roman" w:cs="Times New Roman"/>
          <w:color w:val="000000"/>
          <w:lang w:eastAsia="en-GB"/>
        </w:rPr>
      </w:pPr>
      <w:r w:rsidRPr="006752EF">
        <w:rPr>
          <w:rFonts w:eastAsia="Times New Roman" w:cs="Times New Roman"/>
          <w:b/>
          <w:color w:val="000000"/>
          <w:lang w:eastAsia="en-GB"/>
        </w:rPr>
        <w:t xml:space="preserve">20. </w:t>
      </w:r>
      <w:r w:rsidR="006752EF" w:rsidRPr="006752EF">
        <w:rPr>
          <w:rFonts w:eastAsia="Times New Roman" w:cs="Times New Roman"/>
          <w:b/>
          <w:color w:val="000000"/>
          <w:lang w:eastAsia="en-GB"/>
        </w:rPr>
        <w:t>Which repository:</w:t>
      </w:r>
      <w:r w:rsidR="006752EF">
        <w:rPr>
          <w:rFonts w:eastAsia="Times New Roman" w:cs="Times New Roman"/>
          <w:color w:val="000000"/>
          <w:lang w:eastAsia="en-GB"/>
        </w:rPr>
        <w:t xml:space="preserve"> URL to the repository where the item is to be deposited.</w:t>
      </w:r>
      <w:r w:rsidR="00945A66">
        <w:rPr>
          <w:rFonts w:eastAsia="Times New Roman" w:cs="Times New Roman"/>
          <w:color w:val="000000"/>
          <w:lang w:eastAsia="en-GB"/>
        </w:rPr>
        <w:t xml:space="preserve"> </w:t>
      </w:r>
      <w:r w:rsidR="00945A66">
        <w:t>Note: it is optional to fill this field in the schema.</w:t>
      </w:r>
    </w:p>
    <w:p w14:paraId="6E09A06E" w14:textId="77777777" w:rsidR="002D046F" w:rsidRPr="006752EF" w:rsidRDefault="002D046F" w:rsidP="002D046F">
      <w:pPr>
        <w:spacing w:after="0" w:line="240" w:lineRule="auto"/>
        <w:rPr>
          <w:rFonts w:eastAsia="Times New Roman" w:cs="Times New Roman"/>
          <w:color w:val="000000"/>
          <w:lang w:eastAsia="en-GB"/>
        </w:rPr>
      </w:pPr>
    </w:p>
    <w:p w14:paraId="230837BB" w14:textId="18D47F77" w:rsidR="001200F0" w:rsidRPr="00AF6D46" w:rsidRDefault="001200F0" w:rsidP="002D046F">
      <w:pPr>
        <w:spacing w:after="0" w:line="240" w:lineRule="auto"/>
        <w:rPr>
          <w:rFonts w:eastAsia="Times New Roman" w:cs="Times New Roman"/>
          <w:color w:val="000000"/>
          <w:lang w:eastAsia="en-GB"/>
        </w:rPr>
      </w:pPr>
      <w:r w:rsidRPr="0047212C">
        <w:rPr>
          <w:rFonts w:eastAsia="Times New Roman" w:cs="Times New Roman"/>
          <w:b/>
          <w:color w:val="000000"/>
          <w:lang w:eastAsia="en-GB"/>
        </w:rPr>
        <w:t>21. When to deposit</w:t>
      </w:r>
      <w:r w:rsidR="00B971E6" w:rsidRPr="0047212C">
        <w:rPr>
          <w:rFonts w:eastAsia="Times New Roman" w:cs="Times New Roman"/>
          <w:b/>
          <w:color w:val="000000"/>
          <w:lang w:eastAsia="en-GB"/>
        </w:rPr>
        <w:t xml:space="preserve">: </w:t>
      </w:r>
      <w:r w:rsidR="0047212C">
        <w:rPr>
          <w:rFonts w:eastAsia="Times New Roman" w:cs="Times New Roman"/>
          <w:color w:val="000000"/>
          <w:lang w:eastAsia="en-GB"/>
        </w:rPr>
        <w:t xml:space="preserve">the policy should make reference to the date when the item is to be deposited. </w:t>
      </w:r>
      <w:r w:rsidR="00AF6D46" w:rsidRPr="00AF6D46">
        <w:rPr>
          <w:rFonts w:eastAsia="Times New Roman" w:cs="Times New Roman"/>
          <w:color w:val="000000"/>
          <w:lang w:eastAsia="en-GB"/>
        </w:rPr>
        <w:t xml:space="preserve">The codes </w:t>
      </w:r>
      <w:r w:rsidR="00AF6D46">
        <w:rPr>
          <w:rFonts w:eastAsia="Times New Roman" w:cs="Times New Roman"/>
          <w:color w:val="000000"/>
          <w:lang w:eastAsia="en-GB"/>
        </w:rPr>
        <w:t xml:space="preserve">used in this schema </w:t>
      </w:r>
      <w:r w:rsidR="00AF6D46" w:rsidRPr="00AF6D46">
        <w:rPr>
          <w:rFonts w:eastAsia="Times New Roman" w:cs="Times New Roman"/>
          <w:color w:val="000000"/>
          <w:lang w:eastAsia="en-GB"/>
        </w:rPr>
        <w:t xml:space="preserve">refer </w:t>
      </w:r>
      <w:r w:rsidR="00AF6D46">
        <w:rPr>
          <w:rFonts w:eastAsia="Times New Roman" w:cs="Times New Roman"/>
          <w:color w:val="000000"/>
          <w:lang w:eastAsia="en-GB"/>
        </w:rPr>
        <w:t xml:space="preserve">to </w:t>
      </w:r>
      <w:r w:rsidR="00AF6D46" w:rsidRPr="00AF6D46">
        <w:rPr>
          <w:rFonts w:eastAsia="Times New Roman" w:cs="Times New Roman"/>
          <w:color w:val="000000"/>
          <w:lang w:eastAsia="en-GB"/>
        </w:rPr>
        <w:t>the date specified in the OA policy when the item is to be deposited</w:t>
      </w:r>
      <w:r w:rsidR="00AF6D46">
        <w:rPr>
          <w:rFonts w:eastAsia="Times New Roman" w:cs="Times New Roman"/>
          <w:color w:val="000000"/>
          <w:lang w:eastAsia="en-GB"/>
        </w:rPr>
        <w:t xml:space="preserve">: </w:t>
      </w:r>
      <w:r w:rsidR="00E05843">
        <w:rPr>
          <w:rFonts w:eastAsia="Times New Roman" w:cs="Times New Roman"/>
          <w:color w:val="000000"/>
          <w:lang w:eastAsia="en-GB"/>
        </w:rPr>
        <w:t>1) A + x = i</w:t>
      </w:r>
      <w:r w:rsidR="00E05843" w:rsidRPr="003E5594">
        <w:rPr>
          <w:rFonts w:eastAsia="Times New Roman" w:cs="Times New Roman"/>
          <w:color w:val="000000"/>
          <w:lang w:eastAsia="en-GB"/>
        </w:rPr>
        <w:t xml:space="preserve">mmediately upon (or within </w:t>
      </w:r>
      <w:r w:rsidR="00E05843" w:rsidRPr="00E05843">
        <w:rPr>
          <w:rFonts w:eastAsia="Times New Roman" w:cs="Times New Roman"/>
          <w:color w:val="000000"/>
          <w:u w:val="single"/>
          <w:lang w:eastAsia="en-GB"/>
        </w:rPr>
        <w:t>x</w:t>
      </w:r>
      <w:r w:rsidR="00E05843">
        <w:rPr>
          <w:rFonts w:eastAsia="Times New Roman" w:cs="Times New Roman"/>
          <w:color w:val="000000"/>
          <w:lang w:eastAsia="en-GB"/>
        </w:rPr>
        <w:t xml:space="preserve"> months of) date of acceptance; 2) </w:t>
      </w:r>
      <w:r w:rsidRPr="003E5594">
        <w:rPr>
          <w:rFonts w:eastAsia="Times New Roman" w:cs="Times New Roman"/>
          <w:color w:val="000000"/>
          <w:lang w:eastAsia="en-GB"/>
        </w:rPr>
        <w:t>P+</w:t>
      </w:r>
      <w:r w:rsidR="00AF6D46">
        <w:rPr>
          <w:rFonts w:eastAsia="Times New Roman" w:cs="Times New Roman"/>
          <w:color w:val="000000"/>
          <w:lang w:eastAsia="en-GB"/>
        </w:rPr>
        <w:t xml:space="preserve"> </w:t>
      </w:r>
      <w:r w:rsidRPr="003E5594">
        <w:rPr>
          <w:rFonts w:eastAsia="Times New Roman" w:cs="Times New Roman"/>
          <w:color w:val="000000"/>
          <w:lang w:eastAsia="en-GB"/>
        </w:rPr>
        <w:t xml:space="preserve">x = </w:t>
      </w:r>
      <w:r w:rsidR="00E05843">
        <w:rPr>
          <w:rFonts w:eastAsia="Times New Roman" w:cs="Times New Roman"/>
          <w:color w:val="000000"/>
          <w:lang w:eastAsia="en-GB"/>
        </w:rPr>
        <w:t>i</w:t>
      </w:r>
      <w:r w:rsidRPr="003E5594">
        <w:rPr>
          <w:rFonts w:eastAsia="Times New Roman" w:cs="Times New Roman"/>
          <w:color w:val="000000"/>
          <w:lang w:eastAsia="en-GB"/>
        </w:rPr>
        <w:t xml:space="preserve">mmediately upon (or within </w:t>
      </w:r>
      <w:r w:rsidRPr="00AF6D46">
        <w:rPr>
          <w:rFonts w:eastAsia="Times New Roman" w:cs="Times New Roman"/>
          <w:color w:val="000000"/>
          <w:u w:val="single"/>
          <w:lang w:eastAsia="en-GB"/>
        </w:rPr>
        <w:t>x</w:t>
      </w:r>
      <w:r w:rsidR="00AF6D46">
        <w:rPr>
          <w:rFonts w:eastAsia="Times New Roman" w:cs="Times New Roman"/>
          <w:color w:val="000000"/>
          <w:lang w:eastAsia="en-GB"/>
        </w:rPr>
        <w:t xml:space="preserve"> months of) date of publication; 3) </w:t>
      </w:r>
      <w:r w:rsidRPr="003E5594">
        <w:rPr>
          <w:rFonts w:eastAsia="Times New Roman" w:cs="Times New Roman"/>
          <w:color w:val="000000"/>
          <w:lang w:eastAsia="en-GB"/>
        </w:rPr>
        <w:t>O - other = at another date not listed here</w:t>
      </w:r>
      <w:r w:rsidR="00AF6D46">
        <w:rPr>
          <w:rFonts w:eastAsia="Times New Roman" w:cs="Times New Roman"/>
          <w:color w:val="000000"/>
          <w:lang w:eastAsia="en-GB"/>
        </w:rPr>
        <w:t xml:space="preserve"> (</w:t>
      </w:r>
      <w:r w:rsidRPr="003E5594">
        <w:rPr>
          <w:rFonts w:eastAsia="Times New Roman" w:cs="Times New Roman"/>
          <w:color w:val="000000"/>
          <w:lang w:eastAsia="en-GB"/>
        </w:rPr>
        <w:t>details</w:t>
      </w:r>
      <w:r w:rsidR="00AF6D46">
        <w:rPr>
          <w:rFonts w:eastAsia="Times New Roman" w:cs="Times New Roman"/>
          <w:color w:val="000000"/>
          <w:lang w:eastAsia="en-GB"/>
        </w:rPr>
        <w:t xml:space="preserve"> can be added</w:t>
      </w:r>
      <w:r w:rsidRPr="003E5594">
        <w:rPr>
          <w:rFonts w:eastAsia="Times New Roman" w:cs="Times New Roman"/>
          <w:color w:val="000000"/>
          <w:lang w:eastAsia="en-GB"/>
        </w:rPr>
        <w:t xml:space="preserve"> in field 22</w:t>
      </w:r>
      <w:r w:rsidR="00AF6D46">
        <w:rPr>
          <w:rFonts w:eastAsia="Times New Roman" w:cs="Times New Roman"/>
          <w:color w:val="000000"/>
          <w:lang w:eastAsia="en-GB"/>
        </w:rPr>
        <w:t>); 4) Y - as early as possible =</w:t>
      </w:r>
      <w:r w:rsidRPr="003E5594">
        <w:rPr>
          <w:rFonts w:eastAsia="Times New Roman" w:cs="Times New Roman"/>
          <w:color w:val="000000"/>
          <w:lang w:eastAsia="en-GB"/>
        </w:rPr>
        <w:t> the item is to be deposited at th</w:t>
      </w:r>
      <w:r w:rsidR="00AF6D46">
        <w:rPr>
          <w:rFonts w:eastAsia="Times New Roman" w:cs="Times New Roman"/>
          <w:color w:val="000000"/>
          <w:lang w:eastAsia="en-GB"/>
        </w:rPr>
        <w:t xml:space="preserve">e earliest possible </w:t>
      </w:r>
      <w:r w:rsidR="00AF6D46">
        <w:rPr>
          <w:rFonts w:eastAsia="Times New Roman" w:cs="Times New Roman"/>
          <w:color w:val="000000"/>
          <w:lang w:eastAsia="en-GB"/>
        </w:rPr>
        <w:lastRenderedPageBreak/>
        <w:t xml:space="preserve">opportunity; 5) </w:t>
      </w:r>
      <w:r w:rsidRPr="003E5594">
        <w:rPr>
          <w:rFonts w:eastAsia="Times New Roman" w:cs="Times New Roman"/>
          <w:color w:val="000000"/>
          <w:lang w:eastAsia="en-GB"/>
        </w:rPr>
        <w:t>Z - unspecified = the policy does not specify when the item is to be deposited.</w:t>
      </w:r>
      <w:r w:rsidR="00DB4A17">
        <w:rPr>
          <w:rFonts w:eastAsia="Times New Roman" w:cs="Times New Roman"/>
          <w:color w:val="000000"/>
          <w:lang w:eastAsia="en-GB"/>
        </w:rPr>
        <w:t xml:space="preserve"> </w:t>
      </w:r>
      <w:r w:rsidR="002F2DF1">
        <w:rPr>
          <w:rFonts w:eastAsia="Times New Roman" w:cs="Times New Roman"/>
          <w:color w:val="000000"/>
          <w:lang w:eastAsia="en-GB"/>
        </w:rPr>
        <w:t xml:space="preserve">Research on </w:t>
      </w:r>
      <w:hyperlink r:id="rId23" w:history="1">
        <w:r w:rsidR="002F2DF1" w:rsidRPr="002F2DF1">
          <w:rPr>
            <w:rStyle w:val="Hyperlink"/>
            <w:rFonts w:eastAsia="Times New Roman" w:cs="Times New Roman"/>
            <w:lang w:eastAsia="en-GB"/>
          </w:rPr>
          <w:t>deposit timing</w:t>
        </w:r>
      </w:hyperlink>
      <w:r w:rsidR="002F2DF1">
        <w:rPr>
          <w:rFonts w:eastAsia="Times New Roman" w:cs="Times New Roman"/>
          <w:color w:val="000000"/>
          <w:lang w:eastAsia="en-GB"/>
        </w:rPr>
        <w:t xml:space="preserve"> has </w:t>
      </w:r>
      <w:r w:rsidR="00FD7CD1">
        <w:rPr>
          <w:rFonts w:eastAsia="Times New Roman" w:cs="Times New Roman"/>
          <w:color w:val="000000"/>
          <w:lang w:eastAsia="en-GB"/>
        </w:rPr>
        <w:t>demonstrated</w:t>
      </w:r>
      <w:r w:rsidR="002F2DF1">
        <w:rPr>
          <w:rFonts w:eastAsia="Times New Roman" w:cs="Times New Roman"/>
          <w:color w:val="000000"/>
          <w:lang w:eastAsia="en-GB"/>
        </w:rPr>
        <w:t xml:space="preserve"> that OA policies that require the item to be deposited ‘at the time of acceptance for publication or no later than the date of publication’</w:t>
      </w:r>
      <w:r w:rsidR="00FD7CD1">
        <w:rPr>
          <w:rFonts w:eastAsia="Times New Roman" w:cs="Times New Roman"/>
          <w:color w:val="000000"/>
          <w:lang w:eastAsia="en-GB"/>
        </w:rPr>
        <w:t xml:space="preserve"> –</w:t>
      </w:r>
      <w:r w:rsidR="002F2DF1">
        <w:rPr>
          <w:rFonts w:eastAsia="Times New Roman" w:cs="Times New Roman"/>
          <w:color w:val="000000"/>
          <w:lang w:eastAsia="en-GB"/>
        </w:rPr>
        <w:t xml:space="preserve"> even if the item </w:t>
      </w:r>
      <w:r w:rsidR="00FD7CD1">
        <w:rPr>
          <w:rFonts w:eastAsia="Times New Roman" w:cs="Times New Roman"/>
          <w:color w:val="000000"/>
          <w:lang w:eastAsia="en-GB"/>
        </w:rPr>
        <w:t>needs to remain</w:t>
      </w:r>
      <w:r w:rsidR="002F2DF1">
        <w:rPr>
          <w:rFonts w:eastAsia="Times New Roman" w:cs="Times New Roman"/>
          <w:color w:val="000000"/>
          <w:lang w:eastAsia="en-GB"/>
        </w:rPr>
        <w:t xml:space="preserve"> in a dark deposit until the embargo </w:t>
      </w:r>
      <w:r w:rsidR="00FD7CD1">
        <w:rPr>
          <w:rFonts w:eastAsia="Times New Roman" w:cs="Times New Roman"/>
          <w:color w:val="000000"/>
          <w:lang w:eastAsia="en-GB"/>
        </w:rPr>
        <w:t>period expires –</w:t>
      </w:r>
      <w:r w:rsidR="00B91C6D">
        <w:rPr>
          <w:rFonts w:eastAsia="Times New Roman" w:cs="Times New Roman"/>
          <w:color w:val="000000"/>
          <w:lang w:eastAsia="en-GB"/>
        </w:rPr>
        <w:t xml:space="preserve"> </w:t>
      </w:r>
      <w:r w:rsidR="002F2DF1">
        <w:rPr>
          <w:rFonts w:eastAsia="Times New Roman" w:cs="Times New Roman"/>
          <w:color w:val="000000"/>
          <w:lang w:eastAsia="en-GB"/>
        </w:rPr>
        <w:t>is the most efficient date of deposit and ensures greater compliance with and effectiveness of the policy.</w:t>
      </w:r>
      <w:r w:rsidR="00945A66">
        <w:rPr>
          <w:rFonts w:eastAsia="Times New Roman" w:cs="Times New Roman"/>
          <w:color w:val="000000"/>
          <w:lang w:eastAsia="en-GB"/>
        </w:rPr>
        <w:t xml:space="preserve"> </w:t>
      </w:r>
      <w:r w:rsidR="00945A66">
        <w:t>Note: it is optional to fill this field in the schema.</w:t>
      </w:r>
    </w:p>
    <w:p w14:paraId="0C531242" w14:textId="77777777" w:rsidR="001200F0" w:rsidRPr="00AF6D46" w:rsidRDefault="001200F0" w:rsidP="002D046F">
      <w:pPr>
        <w:spacing w:after="0" w:line="240" w:lineRule="auto"/>
        <w:rPr>
          <w:rFonts w:eastAsia="Times New Roman" w:cs="Times New Roman"/>
          <w:color w:val="000000"/>
          <w:lang w:eastAsia="en-GB"/>
        </w:rPr>
      </w:pPr>
    </w:p>
    <w:p w14:paraId="76920FA1" w14:textId="0BB4C1F2" w:rsidR="001200F0" w:rsidRPr="003E5594" w:rsidRDefault="001200F0" w:rsidP="002D046F">
      <w:pPr>
        <w:spacing w:after="0" w:line="240" w:lineRule="auto"/>
        <w:rPr>
          <w:rFonts w:eastAsia="Times New Roman" w:cs="Times New Roman"/>
          <w:color w:val="000000"/>
          <w:lang w:eastAsia="en-GB"/>
        </w:rPr>
      </w:pPr>
      <w:r w:rsidRPr="00FD7CD1">
        <w:rPr>
          <w:rFonts w:eastAsia="Times New Roman" w:cs="Times New Roman"/>
          <w:b/>
          <w:color w:val="000000"/>
          <w:lang w:eastAsia="en-GB"/>
        </w:rPr>
        <w:t>22. When to deposit if not covered by Field 21</w:t>
      </w:r>
      <w:r w:rsidR="00FD7CD1" w:rsidRPr="00FD7CD1">
        <w:rPr>
          <w:rFonts w:eastAsia="Times New Roman" w:cs="Times New Roman"/>
          <w:b/>
          <w:color w:val="000000"/>
          <w:lang w:eastAsia="en-GB"/>
        </w:rPr>
        <w:t>:</w:t>
      </w:r>
      <w:r w:rsidR="00FD7CD1">
        <w:rPr>
          <w:rFonts w:eastAsia="Times New Roman" w:cs="Times New Roman"/>
          <w:color w:val="000000"/>
          <w:lang w:eastAsia="en-GB"/>
        </w:rPr>
        <w:t xml:space="preserve"> the policy </w:t>
      </w:r>
      <w:r w:rsidR="000578AC">
        <w:rPr>
          <w:rFonts w:eastAsia="Times New Roman" w:cs="Times New Roman"/>
          <w:color w:val="000000"/>
          <w:lang w:eastAsia="en-GB"/>
        </w:rPr>
        <w:t>may</w:t>
      </w:r>
      <w:r w:rsidR="00FD7CD1">
        <w:rPr>
          <w:rFonts w:eastAsia="Times New Roman" w:cs="Times New Roman"/>
          <w:color w:val="000000"/>
          <w:lang w:eastAsia="en-GB"/>
        </w:rPr>
        <w:t xml:space="preserve"> make reference to another date of deposit</w:t>
      </w:r>
      <w:r w:rsidR="000578AC">
        <w:rPr>
          <w:rFonts w:eastAsia="Times New Roman" w:cs="Times New Roman"/>
          <w:color w:val="000000"/>
          <w:lang w:eastAsia="en-GB"/>
        </w:rPr>
        <w:t>, which</w:t>
      </w:r>
      <w:r w:rsidR="00FD7CD1">
        <w:rPr>
          <w:rFonts w:eastAsia="Times New Roman" w:cs="Times New Roman"/>
          <w:color w:val="000000"/>
          <w:lang w:eastAsia="en-GB"/>
        </w:rPr>
        <w:t xml:space="preserve"> </w:t>
      </w:r>
      <w:r w:rsidR="000578AC">
        <w:rPr>
          <w:rFonts w:eastAsia="Times New Roman" w:cs="Times New Roman"/>
          <w:color w:val="000000"/>
          <w:lang w:eastAsia="en-GB"/>
        </w:rPr>
        <w:t>has</w:t>
      </w:r>
      <w:r w:rsidR="00FD7CD1">
        <w:rPr>
          <w:rFonts w:eastAsia="Times New Roman" w:cs="Times New Roman"/>
          <w:color w:val="000000"/>
          <w:lang w:eastAsia="en-GB"/>
        </w:rPr>
        <w:t xml:space="preserve"> not </w:t>
      </w:r>
      <w:r w:rsidR="000578AC">
        <w:rPr>
          <w:rFonts w:eastAsia="Times New Roman" w:cs="Times New Roman"/>
          <w:color w:val="000000"/>
          <w:lang w:eastAsia="en-GB"/>
        </w:rPr>
        <w:t xml:space="preserve">been </w:t>
      </w:r>
      <w:r w:rsidR="00FD7CD1">
        <w:rPr>
          <w:rFonts w:eastAsia="Times New Roman" w:cs="Times New Roman"/>
          <w:color w:val="000000"/>
          <w:lang w:eastAsia="en-GB"/>
        </w:rPr>
        <w:t>covered in the field</w:t>
      </w:r>
      <w:r w:rsidR="00F430A8" w:rsidRPr="00F430A8">
        <w:rPr>
          <w:rFonts w:eastAsia="Times New Roman" w:cs="Times New Roman"/>
          <w:color w:val="000000"/>
          <w:lang w:eastAsia="en-GB"/>
        </w:rPr>
        <w:t xml:space="preserve"> </w:t>
      </w:r>
      <w:r w:rsidR="00F430A8">
        <w:rPr>
          <w:rFonts w:eastAsia="Times New Roman" w:cs="Times New Roman"/>
          <w:color w:val="000000"/>
          <w:lang w:eastAsia="en-GB"/>
        </w:rPr>
        <w:t>above</w:t>
      </w:r>
      <w:r w:rsidR="00FD7CD1">
        <w:rPr>
          <w:rFonts w:eastAsia="Times New Roman" w:cs="Times New Roman"/>
          <w:color w:val="000000"/>
          <w:lang w:eastAsia="en-GB"/>
        </w:rPr>
        <w:t xml:space="preserve">. </w:t>
      </w:r>
      <w:r w:rsidR="000578AC">
        <w:rPr>
          <w:rFonts w:eastAsia="Times New Roman" w:cs="Times New Roman"/>
          <w:color w:val="000000"/>
          <w:lang w:eastAsia="en-GB"/>
        </w:rPr>
        <w:t>In this field, the</w:t>
      </w:r>
      <w:r w:rsidR="00FD7CD1">
        <w:rPr>
          <w:rFonts w:eastAsia="Times New Roman" w:cs="Times New Roman"/>
          <w:color w:val="000000"/>
          <w:lang w:eastAsia="en-GB"/>
        </w:rPr>
        <w:t xml:space="preserve"> </w:t>
      </w:r>
      <w:r w:rsidR="00B4216E">
        <w:rPr>
          <w:rFonts w:eastAsia="Times New Roman" w:cs="Times New Roman"/>
          <w:color w:val="000000"/>
          <w:lang w:eastAsia="en-GB"/>
        </w:rPr>
        <w:t>organisation</w:t>
      </w:r>
      <w:r w:rsidR="00FD7CD1">
        <w:rPr>
          <w:rFonts w:eastAsia="Times New Roman" w:cs="Times New Roman"/>
          <w:color w:val="000000"/>
          <w:lang w:eastAsia="en-GB"/>
        </w:rPr>
        <w:t xml:space="preserve"> can </w:t>
      </w:r>
      <w:r w:rsidRPr="003E5594">
        <w:rPr>
          <w:rFonts w:eastAsia="Times New Roman" w:cs="Times New Roman"/>
          <w:color w:val="000000"/>
          <w:lang w:eastAsia="en-GB"/>
        </w:rPr>
        <w:t>specify when the item should be deposited.</w:t>
      </w:r>
      <w:r w:rsidR="00945A66" w:rsidRPr="00945A66">
        <w:t xml:space="preserve"> </w:t>
      </w:r>
      <w:r w:rsidR="00945A66">
        <w:t>Note: it is optional to fill this field in the schema.</w:t>
      </w:r>
    </w:p>
    <w:p w14:paraId="045B9F22" w14:textId="77777777" w:rsidR="001200F0" w:rsidRPr="003E5594" w:rsidRDefault="001200F0" w:rsidP="002D046F">
      <w:pPr>
        <w:spacing w:after="0" w:line="240" w:lineRule="auto"/>
        <w:rPr>
          <w:rFonts w:eastAsia="Times New Roman" w:cs="Times New Roman"/>
          <w:color w:val="000000"/>
          <w:lang w:eastAsia="en-GB"/>
        </w:rPr>
      </w:pPr>
    </w:p>
    <w:p w14:paraId="35EC4D1D" w14:textId="77777777" w:rsidR="00CA0239" w:rsidRDefault="00CA0239">
      <w:pPr>
        <w:rPr>
          <w:rFonts w:eastAsia="Times New Roman" w:cs="Times New Roman"/>
          <w:bCs/>
          <w:color w:val="2E74B5" w:themeColor="accent1" w:themeShade="BF"/>
          <w:lang w:eastAsia="en-GB"/>
        </w:rPr>
      </w:pPr>
      <w:r>
        <w:rPr>
          <w:rFonts w:eastAsia="Times New Roman" w:cs="Times New Roman"/>
          <w:bCs/>
          <w:color w:val="2E74B5" w:themeColor="accent1" w:themeShade="BF"/>
          <w:lang w:eastAsia="en-GB"/>
        </w:rPr>
        <w:br w:type="page"/>
      </w:r>
    </w:p>
    <w:p w14:paraId="288E8021" w14:textId="1B5F6682" w:rsidR="001200F0" w:rsidRPr="00BD1299" w:rsidRDefault="001200F0" w:rsidP="002D046F">
      <w:pPr>
        <w:spacing w:after="0" w:line="240" w:lineRule="auto"/>
        <w:rPr>
          <w:rFonts w:eastAsia="Times New Roman" w:cs="Times New Roman"/>
          <w:color w:val="000000"/>
          <w:sz w:val="28"/>
          <w:lang w:eastAsia="en-GB"/>
        </w:rPr>
      </w:pPr>
      <w:r w:rsidRPr="00BD1299">
        <w:rPr>
          <w:rFonts w:eastAsia="Times New Roman" w:cs="Times New Roman"/>
          <w:bCs/>
          <w:color w:val="2E74B5" w:themeColor="accent1" w:themeShade="BF"/>
          <w:sz w:val="28"/>
          <w:lang w:eastAsia="en-GB"/>
        </w:rPr>
        <w:lastRenderedPageBreak/>
        <w:t>SECTION 3B: REPOSITORY REQUIREMENTS –</w:t>
      </w:r>
      <w:r w:rsidRPr="00BD1299">
        <w:rPr>
          <w:sz w:val="28"/>
        </w:rPr>
        <w:t xml:space="preserve"> </w:t>
      </w:r>
      <w:r w:rsidRPr="00BD1299">
        <w:rPr>
          <w:rFonts w:eastAsia="Times New Roman" w:cs="Times New Roman"/>
          <w:bCs/>
          <w:color w:val="2E74B5" w:themeColor="accent1" w:themeShade="BF"/>
          <w:sz w:val="28"/>
          <w:lang w:eastAsia="en-GB"/>
        </w:rPr>
        <w:t>MAKING ITEMS OPEN ACCESS </w:t>
      </w:r>
    </w:p>
    <w:p w14:paraId="05737150" w14:textId="77777777" w:rsidR="001200F0" w:rsidRPr="003E5594" w:rsidRDefault="001200F0" w:rsidP="002D046F">
      <w:pPr>
        <w:spacing w:after="0" w:line="240" w:lineRule="auto"/>
        <w:rPr>
          <w:rFonts w:eastAsia="Times New Roman" w:cs="Times New Roman"/>
          <w:color w:val="000000"/>
          <w:lang w:eastAsia="en-GB"/>
        </w:rPr>
      </w:pPr>
    </w:p>
    <w:p w14:paraId="0C9BB635" w14:textId="09AFA335" w:rsidR="009570D6" w:rsidRDefault="001200F0" w:rsidP="00FD7CD1">
      <w:pPr>
        <w:spacing w:after="0" w:line="240" w:lineRule="auto"/>
        <w:rPr>
          <w:rFonts w:eastAsia="Times New Roman" w:cs="Times New Roman"/>
          <w:color w:val="000000"/>
          <w:lang w:eastAsia="en-GB"/>
        </w:rPr>
      </w:pPr>
      <w:r w:rsidRPr="009570D6">
        <w:rPr>
          <w:rFonts w:eastAsia="Times New Roman" w:cs="Times New Roman"/>
          <w:b/>
          <w:color w:val="000000"/>
          <w:lang w:eastAsia="en-GB"/>
        </w:rPr>
        <w:t xml:space="preserve">23. Is making the deposited item OA a requirement or </w:t>
      </w:r>
      <w:r w:rsidR="00FD7CD1" w:rsidRPr="009570D6">
        <w:rPr>
          <w:rFonts w:eastAsia="Times New Roman" w:cs="Times New Roman"/>
          <w:b/>
          <w:color w:val="000000"/>
          <w:lang w:eastAsia="en-GB"/>
        </w:rPr>
        <w:t>a recommendation:</w:t>
      </w:r>
      <w:r w:rsidR="005B0AF5">
        <w:rPr>
          <w:rFonts w:eastAsia="Times New Roman" w:cs="Times New Roman"/>
          <w:color w:val="000000"/>
          <w:lang w:eastAsia="en-GB"/>
        </w:rPr>
        <w:t xml:space="preserve"> </w:t>
      </w:r>
      <w:r w:rsidR="00FD7CD1">
        <w:rPr>
          <w:rFonts w:eastAsia="Times New Roman" w:cs="Times New Roman"/>
          <w:color w:val="000000"/>
          <w:lang w:eastAsia="en-GB"/>
        </w:rPr>
        <w:t>the policy can either require –</w:t>
      </w:r>
      <w:r w:rsidR="00F430A8">
        <w:rPr>
          <w:rFonts w:eastAsia="Times New Roman" w:cs="Times New Roman"/>
          <w:color w:val="000000"/>
          <w:lang w:eastAsia="en-GB"/>
        </w:rPr>
        <w:t xml:space="preserve"> </w:t>
      </w:r>
      <w:r w:rsidR="00FD7CD1">
        <w:rPr>
          <w:rFonts w:eastAsia="Times New Roman" w:cs="Times New Roman"/>
          <w:color w:val="000000"/>
          <w:lang w:eastAsia="en-GB"/>
        </w:rPr>
        <w:t xml:space="preserve">i.e. the author complying with the policy must or is obliged to – make the deposited item </w:t>
      </w:r>
      <w:r w:rsidR="00FD7CD1" w:rsidRPr="003E5594">
        <w:rPr>
          <w:rFonts w:eastAsia="Times New Roman" w:cs="Times New Roman"/>
          <w:color w:val="000000"/>
          <w:lang w:eastAsia="en-GB"/>
        </w:rPr>
        <w:t>(peer-reviewed articles and conference proceedings)</w:t>
      </w:r>
      <w:r w:rsidR="00FD7CD1">
        <w:rPr>
          <w:rFonts w:eastAsia="Times New Roman" w:cs="Times New Roman"/>
          <w:color w:val="000000"/>
          <w:lang w:eastAsia="en-GB"/>
        </w:rPr>
        <w:t xml:space="preserve"> </w:t>
      </w:r>
      <w:r w:rsidR="002645AA">
        <w:rPr>
          <w:rFonts w:eastAsia="Times New Roman" w:cs="Times New Roman"/>
          <w:color w:val="000000"/>
          <w:lang w:eastAsia="en-GB"/>
        </w:rPr>
        <w:t>OA</w:t>
      </w:r>
      <w:r w:rsidR="00FD7CD1">
        <w:rPr>
          <w:rFonts w:eastAsia="Times New Roman" w:cs="Times New Roman"/>
          <w:color w:val="000000"/>
          <w:lang w:eastAsia="en-GB"/>
        </w:rPr>
        <w:t xml:space="preserve"> or it can recommend – i.e. the author is merely encouraged or requested to – make the deposited item </w:t>
      </w:r>
      <w:r w:rsidR="002645AA">
        <w:rPr>
          <w:rFonts w:eastAsia="Times New Roman" w:cs="Times New Roman"/>
          <w:color w:val="000000"/>
          <w:lang w:eastAsia="en-GB"/>
        </w:rPr>
        <w:t>OA</w:t>
      </w:r>
      <w:r w:rsidR="00FD7CD1">
        <w:rPr>
          <w:rFonts w:eastAsia="Times New Roman" w:cs="Times New Roman"/>
          <w:color w:val="000000"/>
          <w:lang w:eastAsia="en-GB"/>
        </w:rPr>
        <w:t xml:space="preserve">. </w:t>
      </w:r>
      <w:r w:rsidR="005B0AF5">
        <w:rPr>
          <w:rFonts w:eastAsia="Times New Roman" w:cs="Times New Roman"/>
          <w:color w:val="000000"/>
          <w:lang w:eastAsia="en-GB"/>
        </w:rPr>
        <w:t xml:space="preserve">In a few cases, however, policies may not specify </w:t>
      </w:r>
      <w:r w:rsidR="00AE732D">
        <w:rPr>
          <w:rFonts w:eastAsia="Times New Roman" w:cs="Times New Roman"/>
          <w:color w:val="000000"/>
          <w:lang w:eastAsia="en-GB"/>
        </w:rPr>
        <w:t>this criterion</w:t>
      </w:r>
      <w:r w:rsidR="005B0AF5">
        <w:rPr>
          <w:rFonts w:eastAsia="Times New Roman" w:cs="Times New Roman"/>
          <w:color w:val="000000"/>
          <w:lang w:eastAsia="en-GB"/>
        </w:rPr>
        <w:t>.</w:t>
      </w:r>
      <w:r w:rsidR="009570D6">
        <w:rPr>
          <w:rFonts w:eastAsia="Times New Roman" w:cs="Times New Roman"/>
          <w:color w:val="000000"/>
          <w:lang w:eastAsia="en-GB"/>
        </w:rPr>
        <w:t xml:space="preserve"> </w:t>
      </w:r>
      <w:hyperlink r:id="rId24" w:history="1">
        <w:r w:rsidR="009570D6" w:rsidRPr="009570D6">
          <w:rPr>
            <w:rStyle w:val="Hyperlink"/>
            <w:rFonts w:eastAsia="Times New Roman" w:cs="Times New Roman"/>
            <w:lang w:eastAsia="en-GB"/>
          </w:rPr>
          <w:t>Research</w:t>
        </w:r>
      </w:hyperlink>
      <w:r w:rsidR="009570D6">
        <w:rPr>
          <w:rFonts w:eastAsia="Times New Roman" w:cs="Times New Roman"/>
          <w:color w:val="000000"/>
          <w:lang w:eastAsia="en-GB"/>
        </w:rPr>
        <w:t xml:space="preserve"> has demonstrated that </w:t>
      </w:r>
      <w:r w:rsidR="00FD7CD1">
        <w:rPr>
          <w:rFonts w:eastAsia="Times New Roman" w:cs="Times New Roman"/>
          <w:color w:val="000000"/>
          <w:lang w:eastAsia="en-GB"/>
        </w:rPr>
        <w:t xml:space="preserve">policies that require </w:t>
      </w:r>
      <w:r w:rsidR="005B0AF5">
        <w:rPr>
          <w:rFonts w:eastAsia="Times New Roman" w:cs="Times New Roman"/>
          <w:color w:val="000000"/>
          <w:lang w:eastAsia="en-GB"/>
        </w:rPr>
        <w:t>making the deposited</w:t>
      </w:r>
      <w:r w:rsidR="00FD7CD1">
        <w:rPr>
          <w:rFonts w:eastAsia="Times New Roman" w:cs="Times New Roman"/>
          <w:color w:val="000000"/>
          <w:lang w:eastAsia="en-GB"/>
        </w:rPr>
        <w:t xml:space="preserve"> </w:t>
      </w:r>
      <w:r w:rsidR="005B0AF5">
        <w:rPr>
          <w:rFonts w:eastAsia="Times New Roman" w:cs="Times New Roman"/>
          <w:color w:val="000000"/>
          <w:lang w:eastAsia="en-GB"/>
        </w:rPr>
        <w:t>item</w:t>
      </w:r>
      <w:r w:rsidR="009570D6">
        <w:rPr>
          <w:rFonts w:eastAsia="Times New Roman" w:cs="Times New Roman"/>
          <w:color w:val="000000"/>
          <w:lang w:eastAsia="en-GB"/>
        </w:rPr>
        <w:t xml:space="preserve"> </w:t>
      </w:r>
      <w:r w:rsidR="002645AA">
        <w:rPr>
          <w:rFonts w:eastAsia="Times New Roman" w:cs="Times New Roman"/>
          <w:color w:val="000000"/>
          <w:lang w:eastAsia="en-GB"/>
        </w:rPr>
        <w:t>OA</w:t>
      </w:r>
      <w:r w:rsidR="005B0AF5">
        <w:rPr>
          <w:rFonts w:eastAsia="Times New Roman" w:cs="Times New Roman"/>
          <w:color w:val="000000"/>
          <w:lang w:eastAsia="en-GB"/>
        </w:rPr>
        <w:t xml:space="preserve"> </w:t>
      </w:r>
      <w:r w:rsidR="009570D6">
        <w:rPr>
          <w:rFonts w:eastAsia="Times New Roman" w:cs="Times New Roman"/>
          <w:color w:val="000000"/>
          <w:lang w:eastAsia="en-GB"/>
        </w:rPr>
        <w:t xml:space="preserve">immediately or after an embargo period </w:t>
      </w:r>
      <w:r w:rsidR="00FD7CD1">
        <w:rPr>
          <w:rFonts w:eastAsia="Times New Roman" w:cs="Times New Roman"/>
          <w:color w:val="000000"/>
          <w:lang w:eastAsia="en-GB"/>
        </w:rPr>
        <w:t>are</w:t>
      </w:r>
      <w:r w:rsidR="009570D6">
        <w:rPr>
          <w:rFonts w:eastAsia="Times New Roman" w:cs="Times New Roman"/>
          <w:color w:val="000000"/>
          <w:lang w:eastAsia="en-GB"/>
        </w:rPr>
        <w:t xml:space="preserve"> </w:t>
      </w:r>
      <w:r w:rsidR="005B0AF5">
        <w:rPr>
          <w:rFonts w:eastAsia="Times New Roman" w:cs="Times New Roman"/>
          <w:color w:val="000000"/>
          <w:lang w:eastAsia="en-GB"/>
        </w:rPr>
        <w:t xml:space="preserve">more </w:t>
      </w:r>
      <w:r w:rsidR="002645AA">
        <w:rPr>
          <w:rFonts w:eastAsia="Times New Roman" w:cs="Times New Roman"/>
          <w:color w:val="000000"/>
          <w:lang w:eastAsia="en-GB"/>
        </w:rPr>
        <w:t xml:space="preserve">likely to be </w:t>
      </w:r>
      <w:r w:rsidR="009570D6">
        <w:rPr>
          <w:rFonts w:eastAsia="Times New Roman" w:cs="Times New Roman"/>
          <w:color w:val="000000"/>
          <w:lang w:eastAsia="en-GB"/>
        </w:rPr>
        <w:t>effective than policies that merely recommend or that do not specify this criteri</w:t>
      </w:r>
      <w:r w:rsidR="00830063">
        <w:rPr>
          <w:rFonts w:eastAsia="Times New Roman" w:cs="Times New Roman"/>
          <w:color w:val="000000"/>
          <w:lang w:eastAsia="en-GB"/>
        </w:rPr>
        <w:t>on</w:t>
      </w:r>
      <w:r w:rsidR="009570D6">
        <w:rPr>
          <w:rFonts w:eastAsia="Times New Roman" w:cs="Times New Roman"/>
          <w:color w:val="000000"/>
          <w:lang w:eastAsia="en-GB"/>
        </w:rPr>
        <w:t>.</w:t>
      </w:r>
      <w:r w:rsidR="00945A66">
        <w:rPr>
          <w:rFonts w:eastAsia="Times New Roman" w:cs="Times New Roman"/>
          <w:color w:val="000000"/>
          <w:lang w:eastAsia="en-GB"/>
        </w:rPr>
        <w:t xml:space="preserve"> </w:t>
      </w:r>
      <w:r w:rsidR="00945A66">
        <w:t>Note: it is optional to fill this field in the schema.</w:t>
      </w:r>
    </w:p>
    <w:p w14:paraId="278C3283" w14:textId="77777777" w:rsidR="009570D6" w:rsidRDefault="009570D6" w:rsidP="00FD7CD1">
      <w:pPr>
        <w:spacing w:after="0" w:line="240" w:lineRule="auto"/>
        <w:rPr>
          <w:rFonts w:eastAsia="Times New Roman" w:cs="Times New Roman"/>
          <w:color w:val="000000"/>
          <w:lang w:eastAsia="en-GB"/>
        </w:rPr>
      </w:pPr>
    </w:p>
    <w:p w14:paraId="685956AC" w14:textId="05F5319E" w:rsidR="001200F0" w:rsidRPr="003E5594" w:rsidRDefault="001200F0" w:rsidP="002D046F">
      <w:pPr>
        <w:spacing w:after="0" w:line="240" w:lineRule="auto"/>
        <w:rPr>
          <w:rFonts w:eastAsia="Times New Roman" w:cs="Times New Roman"/>
          <w:color w:val="000000"/>
          <w:lang w:eastAsia="en-GB"/>
        </w:rPr>
      </w:pPr>
      <w:r w:rsidRPr="002645AA">
        <w:rPr>
          <w:rFonts w:eastAsia="Times New Roman" w:cs="Times New Roman"/>
          <w:b/>
          <w:color w:val="000000"/>
          <w:lang w:eastAsia="en-GB"/>
        </w:rPr>
        <w:t>24. When to make the deposited item OA</w:t>
      </w:r>
      <w:r w:rsidR="009570D6" w:rsidRPr="002645AA">
        <w:rPr>
          <w:rFonts w:eastAsia="Times New Roman" w:cs="Times New Roman"/>
          <w:b/>
          <w:color w:val="000000"/>
          <w:lang w:eastAsia="en-GB"/>
        </w:rPr>
        <w:t>:</w:t>
      </w:r>
      <w:r w:rsidR="002645AA">
        <w:rPr>
          <w:rFonts w:eastAsia="Times New Roman" w:cs="Times New Roman"/>
          <w:color w:val="000000"/>
          <w:lang w:eastAsia="en-GB"/>
        </w:rPr>
        <w:t xml:space="preserve"> the policy should make reference to the date when the deposited item is to be made </w:t>
      </w:r>
      <w:r w:rsidR="00D73A3A">
        <w:rPr>
          <w:rFonts w:eastAsia="Times New Roman" w:cs="Times New Roman"/>
          <w:color w:val="000000"/>
          <w:lang w:eastAsia="en-GB"/>
        </w:rPr>
        <w:t>OA</w:t>
      </w:r>
      <w:r w:rsidR="002645AA">
        <w:rPr>
          <w:rFonts w:eastAsia="Times New Roman" w:cs="Times New Roman"/>
          <w:color w:val="000000"/>
          <w:lang w:eastAsia="en-GB"/>
        </w:rPr>
        <w:t>.</w:t>
      </w:r>
      <w:r w:rsidR="00D73A3A">
        <w:rPr>
          <w:rFonts w:eastAsia="Times New Roman" w:cs="Times New Roman"/>
          <w:color w:val="000000"/>
          <w:lang w:eastAsia="en-GB"/>
        </w:rPr>
        <w:t xml:space="preserve"> </w:t>
      </w:r>
      <w:r w:rsidRPr="003E5594">
        <w:rPr>
          <w:rFonts w:eastAsia="Times New Roman" w:cs="Times New Roman"/>
          <w:color w:val="000000"/>
          <w:lang w:eastAsia="en-GB"/>
        </w:rPr>
        <w:t xml:space="preserve">The codes </w:t>
      </w:r>
      <w:r w:rsidR="00AF6D46">
        <w:rPr>
          <w:rFonts w:eastAsia="Times New Roman" w:cs="Times New Roman"/>
          <w:color w:val="000000"/>
          <w:lang w:eastAsia="en-GB"/>
        </w:rPr>
        <w:t xml:space="preserve">used in this schema </w:t>
      </w:r>
      <w:r w:rsidR="00AF6D46" w:rsidRPr="00AF6D46">
        <w:rPr>
          <w:rFonts w:eastAsia="Times New Roman" w:cs="Times New Roman"/>
          <w:color w:val="000000"/>
          <w:lang w:eastAsia="en-GB"/>
        </w:rPr>
        <w:t xml:space="preserve">refer </w:t>
      </w:r>
      <w:r w:rsidR="00AF6D46">
        <w:rPr>
          <w:rFonts w:eastAsia="Times New Roman" w:cs="Times New Roman"/>
          <w:color w:val="000000"/>
          <w:lang w:eastAsia="en-GB"/>
        </w:rPr>
        <w:t xml:space="preserve">to </w:t>
      </w:r>
      <w:r w:rsidRPr="003E5594">
        <w:rPr>
          <w:rFonts w:eastAsia="Times New Roman" w:cs="Times New Roman"/>
          <w:color w:val="000000"/>
          <w:lang w:eastAsia="en-GB"/>
        </w:rPr>
        <w:t xml:space="preserve">the date specified in the OA policy when the deposited item is to be made OA (i.e. </w:t>
      </w:r>
      <w:r w:rsidR="00D73A3A" w:rsidRPr="003E5594">
        <w:rPr>
          <w:rFonts w:eastAsia="Times New Roman" w:cs="Times New Roman"/>
          <w:color w:val="000000"/>
          <w:lang w:eastAsia="en-GB"/>
        </w:rPr>
        <w:t>free</w:t>
      </w:r>
      <w:r w:rsidR="00D73A3A">
        <w:rPr>
          <w:rFonts w:eastAsia="Times New Roman" w:cs="Times New Roman"/>
          <w:color w:val="000000"/>
          <w:lang w:eastAsia="en-GB"/>
        </w:rPr>
        <w:t>ly</w:t>
      </w:r>
      <w:r w:rsidR="00D73A3A" w:rsidRPr="003E5594">
        <w:rPr>
          <w:rFonts w:eastAsia="Times New Roman" w:cs="Times New Roman"/>
          <w:color w:val="000000"/>
          <w:lang w:eastAsia="en-GB"/>
        </w:rPr>
        <w:t xml:space="preserve"> </w:t>
      </w:r>
      <w:r w:rsidRPr="003E5594">
        <w:rPr>
          <w:rFonts w:eastAsia="Times New Roman" w:cs="Times New Roman"/>
          <w:color w:val="000000"/>
          <w:lang w:eastAsia="en-GB"/>
        </w:rPr>
        <w:t xml:space="preserve">available for </w:t>
      </w:r>
      <w:r w:rsidR="00AF6D46">
        <w:rPr>
          <w:rFonts w:eastAsia="Times New Roman" w:cs="Times New Roman"/>
          <w:color w:val="000000"/>
          <w:lang w:eastAsia="en-GB"/>
        </w:rPr>
        <w:t>all online): 1) A + x = i</w:t>
      </w:r>
      <w:r w:rsidR="00AF6D46" w:rsidRPr="003E5594">
        <w:rPr>
          <w:rFonts w:eastAsia="Times New Roman" w:cs="Times New Roman"/>
          <w:color w:val="000000"/>
          <w:lang w:eastAsia="en-GB"/>
        </w:rPr>
        <w:t xml:space="preserve">mmediately upon (or within </w:t>
      </w:r>
      <w:r w:rsidR="00AF6D46" w:rsidRPr="00E05843">
        <w:rPr>
          <w:rFonts w:eastAsia="Times New Roman" w:cs="Times New Roman"/>
          <w:color w:val="000000"/>
          <w:u w:val="single"/>
          <w:lang w:eastAsia="en-GB"/>
        </w:rPr>
        <w:t>x</w:t>
      </w:r>
      <w:r w:rsidR="00AF6D46">
        <w:rPr>
          <w:rFonts w:eastAsia="Times New Roman" w:cs="Times New Roman"/>
          <w:color w:val="000000"/>
          <w:lang w:eastAsia="en-GB"/>
        </w:rPr>
        <w:t xml:space="preserve"> months of) date of acceptance; 2) </w:t>
      </w:r>
      <w:r w:rsidR="00AF6D46" w:rsidRPr="003E5594">
        <w:rPr>
          <w:rFonts w:eastAsia="Times New Roman" w:cs="Times New Roman"/>
          <w:color w:val="000000"/>
          <w:lang w:eastAsia="en-GB"/>
        </w:rPr>
        <w:t>P+</w:t>
      </w:r>
      <w:r w:rsidR="00AF6D46">
        <w:rPr>
          <w:rFonts w:eastAsia="Times New Roman" w:cs="Times New Roman"/>
          <w:color w:val="000000"/>
          <w:lang w:eastAsia="en-GB"/>
        </w:rPr>
        <w:t xml:space="preserve"> </w:t>
      </w:r>
      <w:r w:rsidR="00AF6D46" w:rsidRPr="003E5594">
        <w:rPr>
          <w:rFonts w:eastAsia="Times New Roman" w:cs="Times New Roman"/>
          <w:color w:val="000000"/>
          <w:lang w:eastAsia="en-GB"/>
        </w:rPr>
        <w:t xml:space="preserve">x = </w:t>
      </w:r>
      <w:r w:rsidR="00AF6D46">
        <w:rPr>
          <w:rFonts w:eastAsia="Times New Roman" w:cs="Times New Roman"/>
          <w:color w:val="000000"/>
          <w:lang w:eastAsia="en-GB"/>
        </w:rPr>
        <w:t>i</w:t>
      </w:r>
      <w:r w:rsidR="00AF6D46" w:rsidRPr="003E5594">
        <w:rPr>
          <w:rFonts w:eastAsia="Times New Roman" w:cs="Times New Roman"/>
          <w:color w:val="000000"/>
          <w:lang w:eastAsia="en-GB"/>
        </w:rPr>
        <w:t xml:space="preserve">mmediately upon (or within </w:t>
      </w:r>
      <w:r w:rsidR="00AF6D46" w:rsidRPr="00AF6D46">
        <w:rPr>
          <w:rFonts w:eastAsia="Times New Roman" w:cs="Times New Roman"/>
          <w:color w:val="000000"/>
          <w:u w:val="single"/>
          <w:lang w:eastAsia="en-GB"/>
        </w:rPr>
        <w:t>x</w:t>
      </w:r>
      <w:r w:rsidR="00AF6D46">
        <w:rPr>
          <w:rFonts w:eastAsia="Times New Roman" w:cs="Times New Roman"/>
          <w:color w:val="000000"/>
          <w:lang w:eastAsia="en-GB"/>
        </w:rPr>
        <w:t xml:space="preserve"> months of) date of publication; 3) </w:t>
      </w:r>
      <w:r w:rsidR="00AF6D46" w:rsidRPr="003E5594">
        <w:rPr>
          <w:rFonts w:eastAsia="Times New Roman" w:cs="Times New Roman"/>
          <w:color w:val="000000"/>
          <w:lang w:eastAsia="en-GB"/>
        </w:rPr>
        <w:t>O - other = at another date not listed here</w:t>
      </w:r>
      <w:r w:rsidR="00AF6D46">
        <w:rPr>
          <w:rFonts w:eastAsia="Times New Roman" w:cs="Times New Roman"/>
          <w:color w:val="000000"/>
          <w:lang w:eastAsia="en-GB"/>
        </w:rPr>
        <w:t xml:space="preserve"> (</w:t>
      </w:r>
      <w:r w:rsidR="00AF6D46" w:rsidRPr="003E5594">
        <w:rPr>
          <w:rFonts w:eastAsia="Times New Roman" w:cs="Times New Roman"/>
          <w:color w:val="000000"/>
          <w:lang w:eastAsia="en-GB"/>
        </w:rPr>
        <w:t>details</w:t>
      </w:r>
      <w:r w:rsidR="00AF6D46">
        <w:rPr>
          <w:rFonts w:eastAsia="Times New Roman" w:cs="Times New Roman"/>
          <w:color w:val="000000"/>
          <w:lang w:eastAsia="en-GB"/>
        </w:rPr>
        <w:t xml:space="preserve"> can be added</w:t>
      </w:r>
      <w:r w:rsidR="00AF6D46" w:rsidRPr="003E5594">
        <w:rPr>
          <w:rFonts w:eastAsia="Times New Roman" w:cs="Times New Roman"/>
          <w:color w:val="000000"/>
          <w:lang w:eastAsia="en-GB"/>
        </w:rPr>
        <w:t xml:space="preserve"> in field 22</w:t>
      </w:r>
      <w:r w:rsidR="00AF6D46">
        <w:rPr>
          <w:rFonts w:eastAsia="Times New Roman" w:cs="Times New Roman"/>
          <w:color w:val="000000"/>
          <w:lang w:eastAsia="en-GB"/>
        </w:rPr>
        <w:t>); 4) Y - as early as possible =</w:t>
      </w:r>
      <w:r w:rsidR="00AF6D46" w:rsidRPr="003E5594">
        <w:rPr>
          <w:rFonts w:eastAsia="Times New Roman" w:cs="Times New Roman"/>
          <w:color w:val="000000"/>
          <w:lang w:eastAsia="en-GB"/>
        </w:rPr>
        <w:t> the item is to be deposited at th</w:t>
      </w:r>
      <w:r w:rsidR="00AF6D46">
        <w:rPr>
          <w:rFonts w:eastAsia="Times New Roman" w:cs="Times New Roman"/>
          <w:color w:val="000000"/>
          <w:lang w:eastAsia="en-GB"/>
        </w:rPr>
        <w:t xml:space="preserve">e earliest possible opportunity; 5) </w:t>
      </w:r>
      <w:r w:rsidR="00AF6D46" w:rsidRPr="003E5594">
        <w:rPr>
          <w:rFonts w:eastAsia="Times New Roman" w:cs="Times New Roman"/>
          <w:color w:val="000000"/>
          <w:lang w:eastAsia="en-GB"/>
        </w:rPr>
        <w:t>Z - unspecified = the policy does not specify when the item is to be deposited.</w:t>
      </w:r>
      <w:r w:rsidR="0084055F">
        <w:rPr>
          <w:rFonts w:eastAsia="Times New Roman" w:cs="Times New Roman"/>
          <w:color w:val="000000"/>
          <w:lang w:eastAsia="en-GB"/>
        </w:rPr>
        <w:t xml:space="preserve"> </w:t>
      </w:r>
      <w:hyperlink r:id="rId25" w:history="1">
        <w:r w:rsidR="0084055F" w:rsidRPr="0084055F">
          <w:rPr>
            <w:rStyle w:val="Hyperlink"/>
            <w:rFonts w:eastAsia="Times New Roman" w:cs="Times New Roman"/>
            <w:lang w:eastAsia="en-GB"/>
          </w:rPr>
          <w:t>Studies</w:t>
        </w:r>
      </w:hyperlink>
      <w:r w:rsidR="0084055F">
        <w:rPr>
          <w:rFonts w:eastAsia="Times New Roman" w:cs="Times New Roman"/>
          <w:color w:val="000000"/>
          <w:lang w:eastAsia="en-GB"/>
        </w:rPr>
        <w:t xml:space="preserve"> on embargo periods and on when to make deposited items OA ha</w:t>
      </w:r>
      <w:r w:rsidR="00AB0F5B">
        <w:rPr>
          <w:rFonts w:eastAsia="Times New Roman" w:cs="Times New Roman"/>
          <w:color w:val="000000"/>
          <w:lang w:eastAsia="en-GB"/>
        </w:rPr>
        <w:t>ve</w:t>
      </w:r>
      <w:r w:rsidR="0084055F">
        <w:rPr>
          <w:rFonts w:eastAsia="Times New Roman" w:cs="Times New Roman"/>
          <w:color w:val="000000"/>
          <w:lang w:eastAsia="en-GB"/>
        </w:rPr>
        <w:t xml:space="preserve"> demonstrated that shorter embargo periods are preferable as they enable research outputs to become freely available online more speedily. </w:t>
      </w:r>
      <w:r w:rsidR="00945A66">
        <w:t>Note: it is optional to fill this field in the schema.</w:t>
      </w:r>
    </w:p>
    <w:p w14:paraId="4E489A32" w14:textId="77777777" w:rsidR="00AF6D46" w:rsidRDefault="00AF6D46" w:rsidP="002D046F">
      <w:pPr>
        <w:spacing w:after="0" w:line="240" w:lineRule="auto"/>
        <w:rPr>
          <w:rFonts w:eastAsia="Times New Roman" w:cs="Times New Roman"/>
          <w:color w:val="000000"/>
          <w:lang w:eastAsia="en-GB"/>
        </w:rPr>
      </w:pPr>
    </w:p>
    <w:p w14:paraId="446566F6" w14:textId="2BE0171E" w:rsidR="000578AC" w:rsidRPr="003E5594" w:rsidRDefault="001200F0" w:rsidP="000578AC">
      <w:pPr>
        <w:spacing w:after="0" w:line="240" w:lineRule="auto"/>
        <w:rPr>
          <w:rFonts w:eastAsia="Times New Roman" w:cs="Times New Roman"/>
          <w:color w:val="000000"/>
          <w:lang w:eastAsia="en-GB"/>
        </w:rPr>
      </w:pPr>
      <w:r w:rsidRPr="000578AC">
        <w:rPr>
          <w:rFonts w:eastAsia="Times New Roman" w:cs="Times New Roman"/>
          <w:b/>
          <w:color w:val="000000"/>
          <w:lang w:eastAsia="en-GB"/>
        </w:rPr>
        <w:t>25. Maximum allowable publisher embargo length</w:t>
      </w:r>
      <w:r w:rsidR="000578AC" w:rsidRPr="000578AC">
        <w:rPr>
          <w:rFonts w:eastAsia="Times New Roman" w:cs="Times New Roman"/>
          <w:b/>
          <w:color w:val="000000"/>
          <w:lang w:eastAsia="en-GB"/>
        </w:rPr>
        <w:t>:</w:t>
      </w:r>
      <w:r w:rsidR="000578AC">
        <w:rPr>
          <w:rFonts w:eastAsia="Times New Roman" w:cs="Times New Roman"/>
          <w:color w:val="000000"/>
          <w:lang w:eastAsia="en-GB"/>
        </w:rPr>
        <w:t xml:space="preserve"> the policy may make reference to another date when the deposited item is to be made OA, which has not been covered in the above field. In this field, the </w:t>
      </w:r>
      <w:r w:rsidR="00B4216E">
        <w:rPr>
          <w:rFonts w:eastAsia="Times New Roman" w:cs="Times New Roman"/>
          <w:color w:val="000000"/>
          <w:lang w:eastAsia="en-GB"/>
        </w:rPr>
        <w:lastRenderedPageBreak/>
        <w:t>organisation</w:t>
      </w:r>
      <w:r w:rsidR="000578AC">
        <w:rPr>
          <w:rFonts w:eastAsia="Times New Roman" w:cs="Times New Roman"/>
          <w:color w:val="000000"/>
          <w:lang w:eastAsia="en-GB"/>
        </w:rPr>
        <w:t xml:space="preserve"> can </w:t>
      </w:r>
      <w:r w:rsidR="000578AC" w:rsidRPr="003E5594">
        <w:rPr>
          <w:rFonts w:eastAsia="Times New Roman" w:cs="Times New Roman"/>
          <w:color w:val="000000"/>
          <w:lang w:eastAsia="en-GB"/>
        </w:rPr>
        <w:t>specify the longest publisher embargo period that the policy allows.</w:t>
      </w:r>
      <w:r w:rsidR="00945A66">
        <w:rPr>
          <w:rFonts w:eastAsia="Times New Roman" w:cs="Times New Roman"/>
          <w:color w:val="000000"/>
          <w:lang w:eastAsia="en-GB"/>
        </w:rPr>
        <w:t xml:space="preserve"> </w:t>
      </w:r>
      <w:r w:rsidR="00945A66">
        <w:t>Note: it is optional to fill this field in the schema.</w:t>
      </w:r>
    </w:p>
    <w:p w14:paraId="709DC7E0" w14:textId="70EA91D0" w:rsidR="001200F0" w:rsidRPr="003E5594" w:rsidRDefault="001200F0" w:rsidP="002D046F">
      <w:pPr>
        <w:spacing w:after="0" w:line="240" w:lineRule="auto"/>
        <w:rPr>
          <w:rFonts w:eastAsia="Times New Roman" w:cs="Times New Roman"/>
          <w:color w:val="000000"/>
          <w:lang w:eastAsia="en-GB"/>
        </w:rPr>
      </w:pPr>
    </w:p>
    <w:p w14:paraId="547569F7" w14:textId="7F81A7D7" w:rsidR="0084055F" w:rsidRDefault="001200F0" w:rsidP="002D046F">
      <w:pPr>
        <w:spacing w:after="0" w:line="240" w:lineRule="auto"/>
        <w:rPr>
          <w:rFonts w:eastAsia="Times New Roman" w:cs="Times New Roman"/>
          <w:color w:val="000000"/>
          <w:lang w:eastAsia="en-GB"/>
        </w:rPr>
      </w:pPr>
      <w:r w:rsidRPr="00AE7844">
        <w:rPr>
          <w:rFonts w:eastAsia="Times New Roman" w:cs="Times New Roman"/>
          <w:b/>
          <w:color w:val="000000"/>
          <w:lang w:eastAsia="en-GB"/>
        </w:rPr>
        <w:t xml:space="preserve">26. If there is a requirement to make the deposited </w:t>
      </w:r>
      <w:r w:rsidR="0084055F" w:rsidRPr="00AE7844">
        <w:rPr>
          <w:rFonts w:eastAsia="Times New Roman" w:cs="Times New Roman"/>
          <w:b/>
          <w:color w:val="000000"/>
          <w:lang w:eastAsia="en-GB"/>
        </w:rPr>
        <w:t>item OA, are exemptions allowed</w:t>
      </w:r>
      <w:r w:rsidR="0084055F">
        <w:rPr>
          <w:rFonts w:eastAsia="Times New Roman" w:cs="Times New Roman"/>
          <w:color w:val="000000"/>
          <w:lang w:eastAsia="en-GB"/>
        </w:rPr>
        <w:t xml:space="preserve">: </w:t>
      </w:r>
      <w:r w:rsidR="0084055F" w:rsidRPr="00A86E2C">
        <w:rPr>
          <w:rFonts w:eastAsia="Times New Roman" w:cs="Times New Roman"/>
          <w:color w:val="000000"/>
          <w:lang w:eastAsia="en-GB"/>
        </w:rPr>
        <w:t xml:space="preserve">the policy may under specific conditions allow for exemptions – i.e. the author can be exempt from the obligation to </w:t>
      </w:r>
      <w:r w:rsidR="0084055F">
        <w:rPr>
          <w:rFonts w:eastAsia="Times New Roman" w:cs="Times New Roman"/>
          <w:color w:val="000000"/>
          <w:lang w:eastAsia="en-GB"/>
        </w:rPr>
        <w:t xml:space="preserve">make the </w:t>
      </w:r>
      <w:r w:rsidR="0084055F" w:rsidRPr="00A86E2C">
        <w:rPr>
          <w:rFonts w:eastAsia="Times New Roman" w:cs="Times New Roman"/>
          <w:color w:val="000000"/>
          <w:lang w:eastAsia="en-GB"/>
        </w:rPr>
        <w:t>deposit</w:t>
      </w:r>
      <w:r w:rsidR="0084055F">
        <w:rPr>
          <w:rFonts w:eastAsia="Times New Roman" w:cs="Times New Roman"/>
          <w:color w:val="000000"/>
          <w:lang w:eastAsia="en-GB"/>
        </w:rPr>
        <w:t xml:space="preserve">ed </w:t>
      </w:r>
      <w:r w:rsidR="0084055F" w:rsidRPr="00A86E2C">
        <w:rPr>
          <w:rFonts w:eastAsia="Times New Roman" w:cs="Times New Roman"/>
          <w:color w:val="000000"/>
          <w:lang w:eastAsia="en-GB"/>
        </w:rPr>
        <w:t xml:space="preserve">item </w:t>
      </w:r>
      <w:r w:rsidR="0084055F">
        <w:rPr>
          <w:rFonts w:eastAsia="Times New Roman" w:cs="Times New Roman"/>
          <w:color w:val="000000"/>
          <w:lang w:eastAsia="en-GB"/>
        </w:rPr>
        <w:t>OA</w:t>
      </w:r>
      <w:r w:rsidR="0084055F" w:rsidRPr="00A86E2C">
        <w:rPr>
          <w:rFonts w:eastAsia="Times New Roman" w:cs="Times New Roman"/>
          <w:color w:val="000000"/>
          <w:lang w:eastAsia="en-GB"/>
        </w:rPr>
        <w:t>. In the cases where exemptions are allowed, these can be unconditional (no conditions or limitations apply) or conditional (express the conditions under which exemptions are allowed).</w:t>
      </w:r>
      <w:r w:rsidR="0084055F">
        <w:rPr>
          <w:rFonts w:eastAsia="Times New Roman" w:cs="Times New Roman"/>
          <w:color w:val="000000"/>
          <w:lang w:eastAsia="en-GB"/>
        </w:rPr>
        <w:t xml:space="preserve"> OA policies can also designate that exemptions are not allowed, under this circumstance the author has to make the deposited item OA. Some OA policies do not make any reference to exemptions (i.e. they do not specify if any exemptions are or are not allowed and under which conditions). </w:t>
      </w:r>
      <w:hyperlink r:id="rId26" w:history="1">
        <w:r w:rsidR="0084055F" w:rsidRPr="00ED1A27">
          <w:rPr>
            <w:rStyle w:val="Hyperlink"/>
            <w:rFonts w:eastAsia="Times New Roman" w:cs="Times New Roman"/>
            <w:lang w:eastAsia="en-GB"/>
          </w:rPr>
          <w:t>Research</w:t>
        </w:r>
      </w:hyperlink>
      <w:r w:rsidR="0084055F">
        <w:rPr>
          <w:rFonts w:eastAsia="Times New Roman" w:cs="Times New Roman"/>
          <w:color w:val="000000"/>
          <w:lang w:eastAsia="en-GB"/>
        </w:rPr>
        <w:t xml:space="preserve"> h</w:t>
      </w:r>
      <w:r w:rsidR="00FB6296">
        <w:rPr>
          <w:rFonts w:eastAsia="Times New Roman" w:cs="Times New Roman"/>
          <w:color w:val="000000"/>
          <w:lang w:eastAsia="en-GB"/>
        </w:rPr>
        <w:t xml:space="preserve">as demonstrated that effective </w:t>
      </w:r>
      <w:r w:rsidR="0084055F">
        <w:rPr>
          <w:rFonts w:eastAsia="Times New Roman" w:cs="Times New Roman"/>
          <w:color w:val="000000"/>
          <w:lang w:eastAsia="en-GB"/>
        </w:rPr>
        <w:t>O</w:t>
      </w:r>
      <w:r w:rsidR="00FB6296">
        <w:rPr>
          <w:rFonts w:eastAsia="Times New Roman" w:cs="Times New Roman"/>
          <w:color w:val="000000"/>
          <w:lang w:eastAsia="en-GB"/>
        </w:rPr>
        <w:t>A</w:t>
      </w:r>
      <w:r w:rsidR="0084055F">
        <w:rPr>
          <w:rFonts w:eastAsia="Times New Roman" w:cs="Times New Roman"/>
          <w:color w:val="000000"/>
          <w:lang w:eastAsia="en-GB"/>
        </w:rPr>
        <w:t xml:space="preserve"> policies include, among other, policy elements that specify that </w:t>
      </w:r>
      <w:r w:rsidR="00AE7844">
        <w:rPr>
          <w:rFonts w:eastAsia="Times New Roman" w:cs="Times New Roman"/>
          <w:color w:val="000000"/>
          <w:lang w:eastAsia="en-GB"/>
        </w:rPr>
        <w:t>‘a</w:t>
      </w:r>
      <w:r w:rsidR="00AE7844" w:rsidRPr="00AE7844">
        <w:rPr>
          <w:rFonts w:eastAsia="Times New Roman" w:cs="Times New Roman"/>
          <w:color w:val="000000"/>
          <w:lang w:eastAsia="en-GB"/>
        </w:rPr>
        <w:t xml:space="preserve">rticles </w:t>
      </w:r>
      <w:r w:rsidR="00AE7844" w:rsidRPr="00AE7844">
        <w:rPr>
          <w:rFonts w:eastAsia="Times New Roman" w:cs="Times New Roman"/>
          <w:color w:val="000000"/>
          <w:u w:val="single"/>
          <w:lang w:eastAsia="en-GB"/>
        </w:rPr>
        <w:t>must</w:t>
      </w:r>
      <w:r w:rsidR="00AE7844" w:rsidRPr="00AE7844">
        <w:rPr>
          <w:rFonts w:eastAsia="Times New Roman" w:cs="Times New Roman"/>
          <w:color w:val="000000"/>
          <w:lang w:eastAsia="en-GB"/>
        </w:rPr>
        <w:t xml:space="preserve"> be made Open Access</w:t>
      </w:r>
      <w:r w:rsidR="00AE7844">
        <w:rPr>
          <w:rFonts w:eastAsia="Times New Roman" w:cs="Times New Roman"/>
          <w:color w:val="000000"/>
          <w:lang w:eastAsia="en-GB"/>
        </w:rPr>
        <w:t>’</w:t>
      </w:r>
      <w:r w:rsidR="0084055F">
        <w:rPr>
          <w:rFonts w:eastAsia="Times New Roman" w:cs="Times New Roman"/>
          <w:color w:val="000000"/>
          <w:lang w:eastAsia="en-GB"/>
        </w:rPr>
        <w:t xml:space="preserve">. </w:t>
      </w:r>
      <w:r w:rsidR="00945A66">
        <w:t>Note: it is optional to fill this field in the schema.</w:t>
      </w:r>
      <w:r w:rsidR="0084055F">
        <w:rPr>
          <w:rFonts w:eastAsia="Times New Roman" w:cs="Times New Roman"/>
          <w:color w:val="000000"/>
          <w:lang w:eastAsia="en-GB"/>
        </w:rPr>
        <w:t xml:space="preserve">   </w:t>
      </w:r>
    </w:p>
    <w:p w14:paraId="0B872031" w14:textId="77777777" w:rsidR="001200F0" w:rsidRPr="00AE7844" w:rsidRDefault="001200F0" w:rsidP="002D046F">
      <w:pPr>
        <w:spacing w:after="0" w:line="240" w:lineRule="auto"/>
        <w:rPr>
          <w:rFonts w:eastAsia="Times New Roman" w:cs="Times New Roman"/>
          <w:color w:val="000000"/>
          <w:lang w:eastAsia="en-GB"/>
        </w:rPr>
      </w:pPr>
    </w:p>
    <w:p w14:paraId="6E77A89A" w14:textId="04AA3FEF" w:rsidR="006D495B" w:rsidRPr="003E5594" w:rsidRDefault="001200F0" w:rsidP="006D495B">
      <w:pPr>
        <w:spacing w:after="0" w:line="240" w:lineRule="auto"/>
        <w:rPr>
          <w:rFonts w:eastAsia="Times New Roman" w:cs="Times New Roman"/>
          <w:i/>
          <w:color w:val="000000"/>
          <w:lang w:eastAsia="en-GB"/>
        </w:rPr>
      </w:pPr>
      <w:r w:rsidRPr="006D495B">
        <w:rPr>
          <w:rFonts w:eastAsia="Times New Roman" w:cs="Times New Roman"/>
          <w:b/>
          <w:color w:val="000000"/>
          <w:lang w:eastAsia="en-GB"/>
        </w:rPr>
        <w:t>27. Is making the deposited ite</w:t>
      </w:r>
      <w:r w:rsidR="00AE7844" w:rsidRPr="006D495B">
        <w:rPr>
          <w:rFonts w:eastAsia="Times New Roman" w:cs="Times New Roman"/>
          <w:b/>
          <w:color w:val="000000"/>
          <w:lang w:eastAsia="en-GB"/>
        </w:rPr>
        <w:t>m OA a condition for evaluation:</w:t>
      </w:r>
      <w:r w:rsidR="00AE7844">
        <w:rPr>
          <w:rFonts w:eastAsia="Times New Roman" w:cs="Times New Roman"/>
          <w:color w:val="000000"/>
          <w:lang w:eastAsia="en-GB"/>
        </w:rPr>
        <w:t xml:space="preserve"> </w:t>
      </w:r>
      <w:r w:rsidR="006D495B">
        <w:rPr>
          <w:rFonts w:eastAsia="Times New Roman" w:cs="Times New Roman"/>
          <w:color w:val="000000"/>
          <w:lang w:eastAsia="en-GB"/>
        </w:rPr>
        <w:t xml:space="preserve">the policy can either </w:t>
      </w:r>
      <w:r w:rsidR="00411E81">
        <w:rPr>
          <w:rFonts w:eastAsia="Times New Roman" w:cs="Times New Roman"/>
          <w:color w:val="000000"/>
          <w:lang w:eastAsia="en-GB"/>
        </w:rPr>
        <w:t>affirm</w:t>
      </w:r>
      <w:r w:rsidR="006D495B">
        <w:rPr>
          <w:rFonts w:eastAsia="Times New Roman" w:cs="Times New Roman"/>
          <w:color w:val="000000"/>
          <w:lang w:eastAsia="en-GB"/>
        </w:rPr>
        <w:t xml:space="preserve"> (yes), </w:t>
      </w:r>
      <w:r w:rsidR="00411E81">
        <w:rPr>
          <w:rFonts w:eastAsia="Times New Roman" w:cs="Times New Roman"/>
          <w:color w:val="000000"/>
          <w:lang w:eastAsia="en-GB"/>
        </w:rPr>
        <w:t>reject</w:t>
      </w:r>
      <w:r w:rsidR="006D495B">
        <w:rPr>
          <w:rFonts w:eastAsia="Times New Roman" w:cs="Times New Roman"/>
          <w:color w:val="000000"/>
          <w:lang w:eastAsia="en-GB"/>
        </w:rPr>
        <w:t xml:space="preserve"> (no) or not specify if the deposited item is a requirement for the author’s eligibility in the </w:t>
      </w:r>
      <w:r w:rsidR="00B4216E">
        <w:rPr>
          <w:rFonts w:eastAsia="Times New Roman" w:cs="Times New Roman"/>
          <w:color w:val="000000"/>
          <w:lang w:eastAsia="en-GB"/>
        </w:rPr>
        <w:t>organisation</w:t>
      </w:r>
      <w:r w:rsidR="006D495B">
        <w:rPr>
          <w:rFonts w:eastAsia="Times New Roman" w:cs="Times New Roman"/>
          <w:color w:val="000000"/>
          <w:lang w:eastAsia="en-GB"/>
        </w:rPr>
        <w:t xml:space="preserve">’s evaluation </w:t>
      </w:r>
      <w:r w:rsidR="00F0208D">
        <w:rPr>
          <w:rFonts w:eastAsia="Times New Roman" w:cs="Times New Roman"/>
          <w:color w:val="000000"/>
          <w:lang w:eastAsia="en-GB"/>
        </w:rPr>
        <w:t>process</w:t>
      </w:r>
      <w:r w:rsidR="006D495B">
        <w:rPr>
          <w:rFonts w:eastAsia="Times New Roman" w:cs="Times New Roman"/>
          <w:color w:val="000000"/>
          <w:lang w:eastAsia="en-GB"/>
        </w:rPr>
        <w:t xml:space="preserve">. Examples of </w:t>
      </w:r>
      <w:r w:rsidR="00B4216E">
        <w:rPr>
          <w:rFonts w:eastAsia="Times New Roman" w:cs="Times New Roman"/>
          <w:color w:val="000000"/>
          <w:lang w:eastAsia="en-GB"/>
        </w:rPr>
        <w:t>organisations</w:t>
      </w:r>
      <w:r w:rsidR="006D495B">
        <w:rPr>
          <w:rFonts w:eastAsia="Times New Roman" w:cs="Times New Roman"/>
          <w:color w:val="000000"/>
          <w:lang w:eastAsia="en-GB"/>
        </w:rPr>
        <w:t xml:space="preserve"> that have made a requirement for the item to be </w:t>
      </w:r>
      <w:r w:rsidR="00F0208D">
        <w:rPr>
          <w:rFonts w:eastAsia="Times New Roman" w:cs="Times New Roman"/>
          <w:color w:val="000000"/>
          <w:lang w:eastAsia="en-GB"/>
        </w:rPr>
        <w:t>made OA</w:t>
      </w:r>
      <w:r w:rsidR="006D495B">
        <w:rPr>
          <w:rFonts w:eastAsia="Times New Roman" w:cs="Times New Roman"/>
          <w:color w:val="000000"/>
          <w:lang w:eastAsia="en-GB"/>
        </w:rPr>
        <w:t xml:space="preserve"> an eligible and inclusive component of the evaluation </w:t>
      </w:r>
      <w:r w:rsidR="00F0208D">
        <w:rPr>
          <w:rFonts w:eastAsia="Times New Roman" w:cs="Times New Roman"/>
          <w:color w:val="000000"/>
          <w:lang w:eastAsia="en-GB"/>
        </w:rPr>
        <w:t>process</w:t>
      </w:r>
      <w:r w:rsidR="006D495B">
        <w:rPr>
          <w:rFonts w:eastAsia="Times New Roman" w:cs="Times New Roman"/>
          <w:color w:val="000000"/>
          <w:lang w:eastAsia="en-GB"/>
        </w:rPr>
        <w:t xml:space="preserve"> include the UK’s </w:t>
      </w:r>
      <w:hyperlink r:id="rId27" w:history="1">
        <w:r w:rsidR="00F0208D" w:rsidRPr="00F0208D">
          <w:rPr>
            <w:rStyle w:val="Hyperlink"/>
            <w:rFonts w:eastAsia="Times New Roman" w:cs="Times New Roman"/>
            <w:lang w:eastAsia="en-GB"/>
          </w:rPr>
          <w:t>King’s College London OA policy</w:t>
        </w:r>
      </w:hyperlink>
      <w:r w:rsidR="00F0208D">
        <w:rPr>
          <w:rFonts w:eastAsia="Times New Roman" w:cs="Times New Roman"/>
          <w:color w:val="000000"/>
          <w:lang w:eastAsia="en-GB"/>
        </w:rPr>
        <w:t xml:space="preserve"> and the UK’s </w:t>
      </w:r>
      <w:r w:rsidR="006D495B">
        <w:rPr>
          <w:rFonts w:eastAsia="Times New Roman" w:cs="Times New Roman"/>
          <w:color w:val="000000"/>
          <w:lang w:eastAsia="en-GB"/>
        </w:rPr>
        <w:t xml:space="preserve">Higher Education Councils post-2014 </w:t>
      </w:r>
      <w:hyperlink r:id="rId28" w:history="1">
        <w:r w:rsidR="006D495B" w:rsidRPr="00ED1A27">
          <w:rPr>
            <w:rStyle w:val="Hyperlink"/>
            <w:rFonts w:eastAsia="Times New Roman" w:cs="Times New Roman"/>
            <w:lang w:eastAsia="en-GB"/>
          </w:rPr>
          <w:t>Research Excellence Framework (REF) OA policy</w:t>
        </w:r>
      </w:hyperlink>
      <w:r w:rsidR="006D495B">
        <w:rPr>
          <w:rFonts w:eastAsia="Times New Roman" w:cs="Times New Roman"/>
          <w:color w:val="000000"/>
          <w:lang w:eastAsia="en-GB"/>
        </w:rPr>
        <w:t xml:space="preserve">. </w:t>
      </w:r>
      <w:r w:rsidR="00821417">
        <w:t>Note: it is optional to fill this field in the schema.</w:t>
      </w:r>
    </w:p>
    <w:p w14:paraId="1D3DD155" w14:textId="77777777" w:rsidR="001200F0" w:rsidRPr="003E5594" w:rsidRDefault="001200F0" w:rsidP="002D046F">
      <w:pPr>
        <w:spacing w:after="0" w:line="240" w:lineRule="auto"/>
        <w:rPr>
          <w:rFonts w:eastAsia="Times New Roman" w:cs="Times New Roman"/>
          <w:color w:val="000000"/>
          <w:lang w:eastAsia="en-GB"/>
        </w:rPr>
      </w:pPr>
    </w:p>
    <w:p w14:paraId="50F319A5" w14:textId="24C2368B" w:rsidR="001200F0" w:rsidRPr="003E5594" w:rsidRDefault="001200F0" w:rsidP="002D046F">
      <w:pPr>
        <w:spacing w:after="0" w:line="240" w:lineRule="auto"/>
        <w:rPr>
          <w:rFonts w:eastAsia="Times New Roman" w:cs="Times New Roman"/>
          <w:color w:val="000000"/>
          <w:lang w:eastAsia="en-GB"/>
        </w:rPr>
      </w:pPr>
      <w:r w:rsidRPr="00BB3D6A">
        <w:rPr>
          <w:rFonts w:eastAsia="Times New Roman" w:cs="Times New Roman"/>
          <w:b/>
          <w:color w:val="000000"/>
          <w:lang w:eastAsia="en-GB"/>
        </w:rPr>
        <w:t>28. What licence should be used for making the item OA</w:t>
      </w:r>
      <w:r w:rsidR="00BB3D6A" w:rsidRPr="00BB3D6A">
        <w:rPr>
          <w:rFonts w:eastAsia="Times New Roman" w:cs="Times New Roman"/>
          <w:b/>
          <w:color w:val="000000"/>
          <w:lang w:eastAsia="en-GB"/>
        </w:rPr>
        <w:t>:</w:t>
      </w:r>
      <w:r w:rsidR="00BB3D6A">
        <w:rPr>
          <w:rFonts w:eastAsia="Times New Roman" w:cs="Times New Roman"/>
          <w:color w:val="000000"/>
          <w:lang w:eastAsia="en-GB"/>
        </w:rPr>
        <w:t xml:space="preserve"> the policy should clarify which </w:t>
      </w:r>
      <w:hyperlink r:id="rId29" w:history="1">
        <w:r w:rsidR="00BB3D6A" w:rsidRPr="00BB3D6A">
          <w:rPr>
            <w:rStyle w:val="Hyperlink"/>
            <w:rFonts w:eastAsia="Times New Roman" w:cs="Times New Roman"/>
            <w:lang w:eastAsia="en-GB"/>
          </w:rPr>
          <w:t>licence(s)</w:t>
        </w:r>
      </w:hyperlink>
      <w:r w:rsidR="00BB3D6A">
        <w:rPr>
          <w:rFonts w:eastAsia="Times New Roman" w:cs="Times New Roman"/>
          <w:color w:val="000000"/>
          <w:lang w:eastAsia="en-GB"/>
        </w:rPr>
        <w:t xml:space="preserve"> should be applied to the item </w:t>
      </w:r>
      <w:r w:rsidR="00BB3D6A" w:rsidRPr="003E5594">
        <w:rPr>
          <w:rFonts w:eastAsia="Times New Roman" w:cs="Times New Roman"/>
          <w:color w:val="000000"/>
          <w:lang w:eastAsia="en-GB"/>
        </w:rPr>
        <w:t>(peer-reviewed articles and conference proceedings)</w:t>
      </w:r>
      <w:r w:rsidR="00BB3D6A">
        <w:rPr>
          <w:rFonts w:eastAsia="Times New Roman" w:cs="Times New Roman"/>
          <w:color w:val="000000"/>
          <w:lang w:eastAsia="en-GB"/>
        </w:rPr>
        <w:t xml:space="preserve"> to be made OA. </w:t>
      </w:r>
      <w:r w:rsidR="007636F0">
        <w:rPr>
          <w:rFonts w:eastAsia="Times New Roman" w:cs="Times New Roman"/>
          <w:color w:val="000000"/>
          <w:lang w:eastAsia="en-GB"/>
        </w:rPr>
        <w:t xml:space="preserve">The policy may allow alternative licences for </w:t>
      </w:r>
      <w:r w:rsidR="007636F0" w:rsidRPr="003E5594">
        <w:rPr>
          <w:rFonts w:eastAsia="Times New Roman" w:cs="Times New Roman"/>
          <w:color w:val="000000"/>
          <w:lang w:eastAsia="en-GB"/>
        </w:rPr>
        <w:t>all the item types covered by the policy</w:t>
      </w:r>
      <w:r w:rsidR="007636F0">
        <w:rPr>
          <w:rFonts w:eastAsia="Times New Roman" w:cs="Times New Roman"/>
          <w:color w:val="000000"/>
          <w:lang w:eastAsia="en-GB"/>
        </w:rPr>
        <w:t xml:space="preserve"> or they may specify specific licences for particular item types.</w:t>
      </w:r>
      <w:r w:rsidR="00821417">
        <w:rPr>
          <w:rFonts w:eastAsia="Times New Roman" w:cs="Times New Roman"/>
          <w:color w:val="000000"/>
          <w:lang w:eastAsia="en-GB"/>
        </w:rPr>
        <w:t xml:space="preserve"> </w:t>
      </w:r>
      <w:r w:rsidR="00821417">
        <w:t>Note: it is optional to fill this field in the schema.</w:t>
      </w:r>
    </w:p>
    <w:p w14:paraId="4DD8392B" w14:textId="77777777" w:rsidR="001200F0" w:rsidRPr="007636F0" w:rsidRDefault="001200F0" w:rsidP="002D046F">
      <w:pPr>
        <w:spacing w:after="0" w:line="240" w:lineRule="auto"/>
        <w:rPr>
          <w:rFonts w:eastAsia="Times New Roman" w:cs="Times New Roman"/>
          <w:color w:val="000000"/>
          <w:lang w:eastAsia="en-GB"/>
        </w:rPr>
      </w:pPr>
    </w:p>
    <w:p w14:paraId="252E9B05" w14:textId="77777777" w:rsidR="001200F0" w:rsidRPr="00BD1299" w:rsidRDefault="001200F0" w:rsidP="001200F0">
      <w:pPr>
        <w:rPr>
          <w:rFonts w:eastAsia="Times New Roman" w:cs="Times New Roman"/>
          <w:bCs/>
          <w:color w:val="2E74B5" w:themeColor="accent1" w:themeShade="BF"/>
          <w:sz w:val="28"/>
          <w:lang w:eastAsia="en-GB"/>
        </w:rPr>
      </w:pPr>
      <w:r w:rsidRPr="00BD1299">
        <w:rPr>
          <w:rFonts w:eastAsia="Times New Roman" w:cs="Times New Roman"/>
          <w:bCs/>
          <w:color w:val="2E74B5" w:themeColor="accent1" w:themeShade="BF"/>
          <w:sz w:val="28"/>
          <w:lang w:eastAsia="en-GB"/>
        </w:rPr>
        <w:t>SECTION 4: OPEN ACCESS PUBLISHING REQUIREMENTS</w:t>
      </w:r>
    </w:p>
    <w:p w14:paraId="607A8C0E" w14:textId="02139767" w:rsidR="008D2D6C" w:rsidRDefault="001200F0" w:rsidP="002D046F">
      <w:pPr>
        <w:spacing w:after="0" w:line="240" w:lineRule="auto"/>
        <w:rPr>
          <w:rFonts w:eastAsia="Times New Roman" w:cs="Times New Roman"/>
          <w:color w:val="000000"/>
          <w:lang w:eastAsia="en-GB"/>
        </w:rPr>
      </w:pPr>
      <w:r w:rsidRPr="008D2D6C">
        <w:rPr>
          <w:rFonts w:eastAsia="Times New Roman" w:cs="Times New Roman"/>
          <w:b/>
          <w:color w:val="000000"/>
          <w:lang w:eastAsia="en-GB"/>
        </w:rPr>
        <w:t>29. Does the policy specify that the item is to be p</w:t>
      </w:r>
      <w:r w:rsidR="008D2D6C" w:rsidRPr="008D2D6C">
        <w:rPr>
          <w:rFonts w:eastAsia="Times New Roman" w:cs="Times New Roman"/>
          <w:b/>
          <w:color w:val="000000"/>
          <w:lang w:eastAsia="en-GB"/>
        </w:rPr>
        <w:t>ublished OA through a publisher:</w:t>
      </w:r>
      <w:r w:rsidR="00C83C37">
        <w:rPr>
          <w:rFonts w:eastAsia="Times New Roman" w:cs="Times New Roman"/>
          <w:b/>
          <w:color w:val="000000"/>
          <w:lang w:eastAsia="en-GB"/>
        </w:rPr>
        <w:t xml:space="preserve"> </w:t>
      </w:r>
      <w:r w:rsidR="008D2D6C">
        <w:rPr>
          <w:rFonts w:eastAsia="Times New Roman" w:cs="Times New Roman"/>
          <w:color w:val="000000"/>
          <w:lang w:eastAsia="en-GB"/>
        </w:rPr>
        <w:t>the</w:t>
      </w:r>
      <w:r w:rsidR="008D2D6C" w:rsidRPr="003E5594">
        <w:rPr>
          <w:rFonts w:eastAsia="Times New Roman" w:cs="Times New Roman"/>
          <w:color w:val="000000"/>
          <w:lang w:eastAsia="en-GB"/>
        </w:rPr>
        <w:t xml:space="preserve"> policy </w:t>
      </w:r>
      <w:r w:rsidR="008D2D6C">
        <w:rPr>
          <w:rFonts w:eastAsia="Times New Roman" w:cs="Times New Roman"/>
          <w:color w:val="000000"/>
          <w:lang w:eastAsia="en-GB"/>
        </w:rPr>
        <w:t>can either make</w:t>
      </w:r>
      <w:r w:rsidR="008D2D6C" w:rsidRPr="003E5594">
        <w:rPr>
          <w:rFonts w:eastAsia="Times New Roman" w:cs="Times New Roman"/>
          <w:color w:val="000000"/>
          <w:lang w:eastAsia="en-GB"/>
        </w:rPr>
        <w:t xml:space="preserve"> or </w:t>
      </w:r>
      <w:r w:rsidR="008D2D6C">
        <w:rPr>
          <w:rFonts w:eastAsia="Times New Roman" w:cs="Times New Roman"/>
          <w:color w:val="000000"/>
          <w:lang w:eastAsia="en-GB"/>
        </w:rPr>
        <w:t>not make</w:t>
      </w:r>
      <w:r w:rsidR="008D2D6C" w:rsidRPr="003E5594">
        <w:rPr>
          <w:rFonts w:eastAsia="Times New Roman" w:cs="Times New Roman"/>
          <w:color w:val="000000"/>
          <w:lang w:eastAsia="en-GB"/>
        </w:rPr>
        <w:t xml:space="preserve"> reference </w:t>
      </w:r>
      <w:r w:rsidR="008D2D6C">
        <w:rPr>
          <w:rFonts w:eastAsia="Times New Roman" w:cs="Times New Roman"/>
          <w:color w:val="000000"/>
          <w:lang w:eastAsia="en-GB"/>
        </w:rPr>
        <w:t>to formal OA publication of</w:t>
      </w:r>
      <w:r w:rsidR="008D2D6C" w:rsidRPr="003E5594">
        <w:rPr>
          <w:rFonts w:eastAsia="Times New Roman" w:cs="Times New Roman"/>
          <w:color w:val="000000"/>
          <w:lang w:eastAsia="en-GB"/>
        </w:rPr>
        <w:t xml:space="preserve"> item</w:t>
      </w:r>
      <w:r w:rsidR="008D2D6C">
        <w:rPr>
          <w:rFonts w:eastAsia="Times New Roman" w:cs="Times New Roman"/>
          <w:color w:val="000000"/>
          <w:lang w:eastAsia="en-GB"/>
        </w:rPr>
        <w:t>s</w:t>
      </w:r>
      <w:r w:rsidR="008D2D6C" w:rsidRPr="003E5594">
        <w:rPr>
          <w:rFonts w:eastAsia="Times New Roman" w:cs="Times New Roman"/>
          <w:color w:val="000000"/>
          <w:lang w:eastAsia="en-GB"/>
        </w:rPr>
        <w:t xml:space="preserve"> (peer-reviewed articles and conference proceedings) </w:t>
      </w:r>
      <w:r w:rsidR="008D2D6C">
        <w:rPr>
          <w:rFonts w:eastAsia="Times New Roman" w:cs="Times New Roman"/>
          <w:color w:val="000000"/>
          <w:lang w:eastAsia="en-GB"/>
        </w:rPr>
        <w:t xml:space="preserve">with a publisher who makes them immediately </w:t>
      </w:r>
      <w:r w:rsidR="00463E3C">
        <w:rPr>
          <w:rFonts w:eastAsia="Times New Roman" w:cs="Times New Roman"/>
          <w:color w:val="000000"/>
          <w:lang w:eastAsia="en-GB"/>
        </w:rPr>
        <w:t xml:space="preserve">available on </w:t>
      </w:r>
      <w:r w:rsidR="008D2D6C">
        <w:rPr>
          <w:rFonts w:eastAsia="Times New Roman" w:cs="Times New Roman"/>
          <w:color w:val="000000"/>
          <w:lang w:eastAsia="en-GB"/>
        </w:rPr>
        <w:t xml:space="preserve">OA upon publication (sometimes </w:t>
      </w:r>
      <w:r w:rsidR="00463E3C">
        <w:rPr>
          <w:rFonts w:eastAsia="Times New Roman" w:cs="Times New Roman"/>
          <w:color w:val="000000"/>
          <w:lang w:eastAsia="en-GB"/>
        </w:rPr>
        <w:t>subject</w:t>
      </w:r>
      <w:r w:rsidR="00C83C37">
        <w:rPr>
          <w:rFonts w:eastAsia="Times New Roman" w:cs="Times New Roman"/>
          <w:color w:val="000000"/>
          <w:lang w:eastAsia="en-GB"/>
        </w:rPr>
        <w:t xml:space="preserve"> </w:t>
      </w:r>
      <w:r w:rsidR="00463E3C">
        <w:rPr>
          <w:rFonts w:eastAsia="Times New Roman" w:cs="Times New Roman"/>
          <w:color w:val="000000"/>
          <w:lang w:eastAsia="en-GB"/>
        </w:rPr>
        <w:t>t</w:t>
      </w:r>
      <w:r w:rsidR="00C83C37">
        <w:rPr>
          <w:rFonts w:eastAsia="Times New Roman" w:cs="Times New Roman"/>
          <w:color w:val="000000"/>
          <w:lang w:eastAsia="en-GB"/>
        </w:rPr>
        <w:t>o the payment</w:t>
      </w:r>
      <w:r w:rsidR="008D2D6C">
        <w:rPr>
          <w:rFonts w:eastAsia="Times New Roman" w:cs="Times New Roman"/>
          <w:color w:val="000000"/>
          <w:lang w:eastAsia="en-GB"/>
        </w:rPr>
        <w:t xml:space="preserve"> </w:t>
      </w:r>
      <w:r w:rsidR="00C83C37">
        <w:rPr>
          <w:rFonts w:eastAsia="Times New Roman" w:cs="Times New Roman"/>
          <w:color w:val="000000"/>
          <w:lang w:eastAsia="en-GB"/>
        </w:rPr>
        <w:t>of</w:t>
      </w:r>
      <w:r w:rsidR="008D2D6C">
        <w:rPr>
          <w:rFonts w:eastAsia="Times New Roman" w:cs="Times New Roman"/>
          <w:color w:val="000000"/>
          <w:lang w:eastAsia="en-GB"/>
        </w:rPr>
        <w:t xml:space="preserve"> a</w:t>
      </w:r>
      <w:bookmarkStart w:id="0" w:name="_GoBack"/>
      <w:bookmarkEnd w:id="0"/>
      <w:r w:rsidR="008D2D6C">
        <w:rPr>
          <w:rFonts w:eastAsia="Times New Roman" w:cs="Times New Roman"/>
          <w:color w:val="000000"/>
          <w:lang w:eastAsia="en-GB"/>
        </w:rPr>
        <w:t xml:space="preserve"> publication fee)</w:t>
      </w:r>
      <w:r w:rsidR="00C8179B">
        <w:rPr>
          <w:rFonts w:eastAsia="Times New Roman" w:cs="Times New Roman"/>
          <w:color w:val="000000"/>
          <w:lang w:eastAsia="en-GB"/>
        </w:rPr>
        <w:t>.</w:t>
      </w:r>
      <w:r w:rsidR="00821417">
        <w:rPr>
          <w:rFonts w:eastAsia="Times New Roman" w:cs="Times New Roman"/>
          <w:color w:val="000000"/>
          <w:lang w:eastAsia="en-GB"/>
        </w:rPr>
        <w:t xml:space="preserve"> </w:t>
      </w:r>
      <w:r w:rsidR="00303A92">
        <w:t xml:space="preserve">Note 1: it is mandatory to fill this field in the schema. </w:t>
      </w:r>
      <w:r w:rsidR="00303A92">
        <w:rPr>
          <w:rFonts w:eastAsia="Times New Roman" w:cs="Times New Roman"/>
          <w:color w:val="000000"/>
          <w:lang w:eastAsia="en-GB"/>
        </w:rPr>
        <w:t xml:space="preserve">Note 2: </w:t>
      </w:r>
      <w:r w:rsidR="002721EE">
        <w:rPr>
          <w:rFonts w:eastAsia="Times New Roman" w:cs="Times New Roman"/>
          <w:color w:val="000000"/>
          <w:lang w:eastAsia="en-GB"/>
        </w:rPr>
        <w:t>i</w:t>
      </w:r>
      <w:r w:rsidR="00FB6296" w:rsidRPr="00FB6296">
        <w:rPr>
          <w:rFonts w:eastAsia="Times New Roman" w:cs="Times New Roman"/>
          <w:color w:val="000000"/>
          <w:lang w:eastAsia="en-GB"/>
        </w:rPr>
        <w:t>f</w:t>
      </w:r>
      <w:r w:rsidR="00303A92">
        <w:rPr>
          <w:rFonts w:eastAsia="Times New Roman" w:cs="Times New Roman"/>
          <w:color w:val="000000"/>
          <w:lang w:eastAsia="en-GB"/>
        </w:rPr>
        <w:t xml:space="preserve"> option</w:t>
      </w:r>
      <w:r w:rsidR="00FB6296" w:rsidRPr="00FB6296">
        <w:rPr>
          <w:rFonts w:eastAsia="Times New Roman" w:cs="Times New Roman"/>
          <w:color w:val="000000"/>
          <w:lang w:eastAsia="en-GB"/>
        </w:rPr>
        <w:t xml:space="preserve"> “yes”</w:t>
      </w:r>
      <w:r w:rsidR="00303A92">
        <w:rPr>
          <w:rFonts w:eastAsia="Times New Roman" w:cs="Times New Roman"/>
          <w:color w:val="000000"/>
          <w:lang w:eastAsia="en-GB"/>
        </w:rPr>
        <w:t xml:space="preserve"> is selected</w:t>
      </w:r>
      <w:r w:rsidR="002721EE">
        <w:rPr>
          <w:rFonts w:eastAsia="Times New Roman" w:cs="Times New Roman"/>
          <w:color w:val="000000"/>
          <w:lang w:eastAsia="en-GB"/>
        </w:rPr>
        <w:t xml:space="preserve"> in the schema</w:t>
      </w:r>
      <w:r w:rsidR="00FB6296" w:rsidRPr="00FB6296">
        <w:rPr>
          <w:rFonts w:eastAsia="Times New Roman" w:cs="Times New Roman"/>
          <w:color w:val="000000"/>
          <w:lang w:eastAsia="en-GB"/>
        </w:rPr>
        <w:t>, then the remaining fields in this section should be completed.</w:t>
      </w:r>
      <w:r w:rsidR="00FB6296">
        <w:rPr>
          <w:rFonts w:eastAsia="Times New Roman" w:cs="Times New Roman"/>
          <w:color w:val="000000"/>
          <w:lang w:eastAsia="en-GB"/>
        </w:rPr>
        <w:t xml:space="preserve"> </w:t>
      </w:r>
    </w:p>
    <w:p w14:paraId="57689163" w14:textId="77777777" w:rsidR="008D2D6C" w:rsidRDefault="008D2D6C" w:rsidP="002D046F">
      <w:pPr>
        <w:spacing w:after="0" w:line="240" w:lineRule="auto"/>
        <w:rPr>
          <w:rFonts w:eastAsia="Times New Roman" w:cs="Times New Roman"/>
          <w:color w:val="000000"/>
          <w:lang w:eastAsia="en-GB"/>
        </w:rPr>
      </w:pPr>
    </w:p>
    <w:p w14:paraId="2F5F560F" w14:textId="2296ED89" w:rsidR="00C83C37" w:rsidRPr="003E5594" w:rsidRDefault="001200F0" w:rsidP="00C83C37">
      <w:pPr>
        <w:spacing w:after="0" w:line="240" w:lineRule="auto"/>
        <w:rPr>
          <w:rFonts w:eastAsia="Times New Roman" w:cs="Times New Roman"/>
          <w:color w:val="000000"/>
          <w:lang w:eastAsia="en-GB"/>
        </w:rPr>
      </w:pPr>
      <w:r w:rsidRPr="00C83C37">
        <w:rPr>
          <w:rFonts w:eastAsia="Times New Roman" w:cs="Times New Roman"/>
          <w:b/>
          <w:color w:val="000000"/>
          <w:lang w:eastAsia="en-GB"/>
        </w:rPr>
        <w:t xml:space="preserve">30. Is OA publishing policy a </w:t>
      </w:r>
      <w:r w:rsidR="00C83C37" w:rsidRPr="00C83C37">
        <w:rPr>
          <w:rFonts w:eastAsia="Times New Roman" w:cs="Times New Roman"/>
          <w:b/>
          <w:color w:val="000000"/>
          <w:lang w:eastAsia="en-GB"/>
        </w:rPr>
        <w:t>requirement or a recommendation:</w:t>
      </w:r>
      <w:r w:rsidR="00C83C37">
        <w:rPr>
          <w:rFonts w:eastAsia="Times New Roman" w:cs="Times New Roman"/>
          <w:color w:val="000000"/>
          <w:lang w:eastAsia="en-GB"/>
        </w:rPr>
        <w:t xml:space="preserve"> the policy can either require – i.e. the author complying with the policy must or is obliged to –</w:t>
      </w:r>
      <w:r w:rsidR="00752F17">
        <w:rPr>
          <w:rFonts w:eastAsia="Times New Roman" w:cs="Times New Roman"/>
          <w:color w:val="000000"/>
          <w:lang w:eastAsia="en-GB"/>
        </w:rPr>
        <w:t xml:space="preserve"> or recommend – i.e. the author is merely encouraged or requested to </w:t>
      </w:r>
      <w:r w:rsidR="006F03F7">
        <w:rPr>
          <w:rFonts w:eastAsia="Times New Roman" w:cs="Times New Roman"/>
          <w:color w:val="000000"/>
          <w:lang w:eastAsia="en-GB"/>
        </w:rPr>
        <w:t>– that</w:t>
      </w:r>
      <w:r w:rsidR="00C83C37">
        <w:rPr>
          <w:rFonts w:eastAsia="Times New Roman" w:cs="Times New Roman"/>
          <w:color w:val="000000"/>
          <w:lang w:eastAsia="en-GB"/>
        </w:rPr>
        <w:t xml:space="preserve"> the item </w:t>
      </w:r>
      <w:r w:rsidR="00C83C37" w:rsidRPr="003E5594">
        <w:rPr>
          <w:rFonts w:eastAsia="Times New Roman" w:cs="Times New Roman"/>
          <w:color w:val="000000"/>
          <w:lang w:eastAsia="en-GB"/>
        </w:rPr>
        <w:t>(peer-reviewed articles and conference proceedings)</w:t>
      </w:r>
      <w:r w:rsidR="00C83C37">
        <w:rPr>
          <w:rFonts w:eastAsia="Times New Roman" w:cs="Times New Roman"/>
          <w:color w:val="000000"/>
          <w:lang w:eastAsia="en-GB"/>
        </w:rPr>
        <w:t xml:space="preserve"> is </w:t>
      </w:r>
      <w:r w:rsidR="00C83C37" w:rsidRPr="003E5594">
        <w:rPr>
          <w:rFonts w:eastAsia="Times New Roman" w:cs="Times New Roman"/>
          <w:color w:val="000000"/>
          <w:lang w:eastAsia="en-GB"/>
        </w:rPr>
        <w:t xml:space="preserve">published with a publisher who makes it OA immediately upon publication (sometimes </w:t>
      </w:r>
      <w:r w:rsidR="00463E3C">
        <w:rPr>
          <w:rFonts w:eastAsia="Times New Roman" w:cs="Times New Roman"/>
          <w:color w:val="000000"/>
          <w:lang w:eastAsia="en-GB"/>
        </w:rPr>
        <w:t>subject</w:t>
      </w:r>
      <w:r w:rsidR="00C83C37">
        <w:rPr>
          <w:rFonts w:eastAsia="Times New Roman" w:cs="Times New Roman"/>
          <w:color w:val="000000"/>
          <w:lang w:eastAsia="en-GB"/>
        </w:rPr>
        <w:t xml:space="preserve"> </w:t>
      </w:r>
      <w:r w:rsidR="00463E3C">
        <w:rPr>
          <w:rFonts w:eastAsia="Times New Roman" w:cs="Times New Roman"/>
          <w:color w:val="000000"/>
          <w:lang w:eastAsia="en-GB"/>
        </w:rPr>
        <w:t>to</w:t>
      </w:r>
      <w:r w:rsidR="00C83C37">
        <w:rPr>
          <w:rFonts w:eastAsia="Times New Roman" w:cs="Times New Roman"/>
          <w:color w:val="000000"/>
          <w:lang w:eastAsia="en-GB"/>
        </w:rPr>
        <w:t xml:space="preserve"> the payment of a </w:t>
      </w:r>
      <w:r w:rsidR="00C83C37" w:rsidRPr="003E5594">
        <w:rPr>
          <w:rFonts w:eastAsia="Times New Roman" w:cs="Times New Roman"/>
          <w:color w:val="000000"/>
          <w:lang w:eastAsia="en-GB"/>
        </w:rPr>
        <w:t>publication fee).</w:t>
      </w:r>
      <w:r w:rsidR="00752F17">
        <w:rPr>
          <w:rFonts w:eastAsia="Times New Roman" w:cs="Times New Roman"/>
          <w:color w:val="000000"/>
          <w:lang w:eastAsia="en-GB"/>
        </w:rPr>
        <w:t xml:space="preserve"> </w:t>
      </w:r>
      <w:r w:rsidR="006F03F7">
        <w:rPr>
          <w:rFonts w:eastAsia="Times New Roman" w:cs="Times New Roman"/>
          <w:color w:val="000000"/>
          <w:lang w:eastAsia="en-GB"/>
        </w:rPr>
        <w:t xml:space="preserve">Examples of OA policies requiring OA publishing include the Research Councils UK </w:t>
      </w:r>
      <w:hyperlink r:id="rId30" w:history="1">
        <w:r w:rsidR="006F03F7" w:rsidRPr="006F03F7">
          <w:rPr>
            <w:rStyle w:val="Hyperlink"/>
            <w:rFonts w:eastAsia="Times New Roman" w:cs="Times New Roman"/>
            <w:lang w:eastAsia="en-GB"/>
          </w:rPr>
          <w:t>(RCUK) OA policy</w:t>
        </w:r>
      </w:hyperlink>
      <w:r w:rsidR="006F03F7">
        <w:rPr>
          <w:rFonts w:eastAsia="Times New Roman" w:cs="Times New Roman"/>
          <w:color w:val="000000"/>
          <w:lang w:eastAsia="en-GB"/>
        </w:rPr>
        <w:t xml:space="preserve"> and the </w:t>
      </w:r>
      <w:r w:rsidR="006F03F7" w:rsidRPr="006F03F7">
        <w:rPr>
          <w:rFonts w:eastAsia="Times New Roman" w:cs="Times New Roman"/>
          <w:color w:val="000000"/>
          <w:lang w:eastAsia="en-GB"/>
        </w:rPr>
        <w:t>Netherlands</w:t>
      </w:r>
      <w:r w:rsidR="006F03F7">
        <w:rPr>
          <w:rFonts w:eastAsia="Times New Roman" w:cs="Times New Roman"/>
          <w:color w:val="000000"/>
          <w:lang w:eastAsia="en-GB"/>
        </w:rPr>
        <w:t>’</w:t>
      </w:r>
      <w:r w:rsidR="006F03F7" w:rsidRPr="006F03F7">
        <w:rPr>
          <w:rFonts w:eastAsia="Times New Roman" w:cs="Times New Roman"/>
          <w:color w:val="000000"/>
          <w:lang w:eastAsia="en-GB"/>
        </w:rPr>
        <w:t xml:space="preserve"> Organisation for Scientific Research</w:t>
      </w:r>
      <w:r w:rsidR="006F03F7">
        <w:rPr>
          <w:rFonts w:eastAsia="Times New Roman" w:cs="Times New Roman"/>
          <w:color w:val="000000"/>
          <w:lang w:eastAsia="en-GB"/>
        </w:rPr>
        <w:t xml:space="preserve"> </w:t>
      </w:r>
      <w:hyperlink r:id="rId31" w:history="1">
        <w:r w:rsidR="006F03F7" w:rsidRPr="006F03F7">
          <w:rPr>
            <w:rStyle w:val="Hyperlink"/>
            <w:rFonts w:eastAsia="Times New Roman" w:cs="Times New Roman"/>
            <w:lang w:eastAsia="en-GB"/>
          </w:rPr>
          <w:t>(NWO) OA policy</w:t>
        </w:r>
      </w:hyperlink>
      <w:r w:rsidR="006F03F7">
        <w:rPr>
          <w:rFonts w:eastAsia="Times New Roman" w:cs="Times New Roman"/>
          <w:color w:val="000000"/>
          <w:lang w:eastAsia="en-GB"/>
        </w:rPr>
        <w:t>.</w:t>
      </w:r>
      <w:r w:rsidR="00783600">
        <w:rPr>
          <w:rFonts w:eastAsia="Times New Roman" w:cs="Times New Roman"/>
          <w:color w:val="000000"/>
          <w:lang w:eastAsia="en-GB"/>
        </w:rPr>
        <w:t xml:space="preserve"> </w:t>
      </w:r>
      <w:r w:rsidR="00821417">
        <w:t>Note: it is optional to fill this field in the schema.</w:t>
      </w:r>
    </w:p>
    <w:p w14:paraId="6FA0E806" w14:textId="77777777" w:rsidR="001200F0" w:rsidRPr="003E5594" w:rsidRDefault="001200F0" w:rsidP="002D046F">
      <w:pPr>
        <w:spacing w:after="0" w:line="240" w:lineRule="auto"/>
        <w:rPr>
          <w:rFonts w:eastAsia="Times New Roman" w:cs="Times New Roman"/>
          <w:color w:val="000000"/>
          <w:lang w:eastAsia="en-GB"/>
        </w:rPr>
      </w:pPr>
    </w:p>
    <w:p w14:paraId="3A1C3351" w14:textId="4B68FF59" w:rsidR="00783600" w:rsidRPr="003E5594" w:rsidRDefault="001200F0" w:rsidP="00783600">
      <w:pPr>
        <w:spacing w:after="0" w:line="240" w:lineRule="auto"/>
        <w:rPr>
          <w:rFonts w:eastAsia="Times New Roman" w:cs="Times New Roman"/>
          <w:color w:val="000000"/>
          <w:lang w:eastAsia="en-GB"/>
        </w:rPr>
      </w:pPr>
      <w:r w:rsidRPr="00783600">
        <w:rPr>
          <w:rFonts w:eastAsia="Times New Roman" w:cs="Times New Roman"/>
          <w:b/>
          <w:color w:val="000000"/>
          <w:lang w:eastAsia="en-GB"/>
        </w:rPr>
        <w:t xml:space="preserve">31. What kinds </w:t>
      </w:r>
      <w:r w:rsidR="00783600" w:rsidRPr="00783600">
        <w:rPr>
          <w:rFonts w:eastAsia="Times New Roman" w:cs="Times New Roman"/>
          <w:b/>
          <w:color w:val="000000"/>
          <w:lang w:eastAsia="en-GB"/>
        </w:rPr>
        <w:t>of items does the policy cover:</w:t>
      </w:r>
      <w:r w:rsidR="00783600">
        <w:rPr>
          <w:rFonts w:eastAsia="Times New Roman" w:cs="Times New Roman"/>
          <w:color w:val="000000"/>
          <w:lang w:eastAsia="en-GB"/>
        </w:rPr>
        <w:t xml:space="preserve"> the policy can </w:t>
      </w:r>
      <w:r w:rsidR="00F430A8">
        <w:rPr>
          <w:rFonts w:eastAsia="Times New Roman" w:cs="Times New Roman"/>
          <w:color w:val="000000"/>
          <w:lang w:eastAsia="en-GB"/>
        </w:rPr>
        <w:t xml:space="preserve">either </w:t>
      </w:r>
      <w:r w:rsidR="00783600">
        <w:rPr>
          <w:rFonts w:eastAsia="Times New Roman" w:cs="Times New Roman"/>
          <w:color w:val="000000"/>
          <w:lang w:eastAsia="en-GB"/>
        </w:rPr>
        <w:t xml:space="preserve">require or recommend OA publishing of </w:t>
      </w:r>
      <w:r w:rsidR="00783600" w:rsidRPr="00CF04AA">
        <w:rPr>
          <w:rFonts w:eastAsia="Times New Roman" w:cs="Times New Roman"/>
          <w:color w:val="000000"/>
          <w:lang w:eastAsia="en-GB"/>
        </w:rPr>
        <w:t>peer-reviewed articles</w:t>
      </w:r>
      <w:r w:rsidR="00783600">
        <w:rPr>
          <w:rFonts w:eastAsia="Times New Roman" w:cs="Times New Roman"/>
          <w:color w:val="000000"/>
          <w:lang w:eastAsia="en-GB"/>
        </w:rPr>
        <w:t xml:space="preserve"> and</w:t>
      </w:r>
      <w:r w:rsidR="00783600" w:rsidRPr="00CF04AA">
        <w:rPr>
          <w:rFonts w:eastAsia="Times New Roman" w:cs="Times New Roman"/>
          <w:color w:val="000000"/>
          <w:lang w:eastAsia="en-GB"/>
        </w:rPr>
        <w:t xml:space="preserve"> conference proceedings</w:t>
      </w:r>
      <w:r w:rsidR="00783600">
        <w:rPr>
          <w:rFonts w:eastAsia="Times New Roman" w:cs="Times New Roman"/>
          <w:color w:val="000000"/>
          <w:lang w:eastAsia="en-GB"/>
        </w:rPr>
        <w:t xml:space="preserve"> or even of other items (e.g. book chapters, books, theses, data, etc.). This schema </w:t>
      </w:r>
      <w:r w:rsidR="00783600" w:rsidRPr="00CF04AA">
        <w:rPr>
          <w:rFonts w:eastAsia="Times New Roman" w:cs="Times New Roman"/>
          <w:color w:val="000000"/>
          <w:lang w:eastAsia="en-GB"/>
        </w:rPr>
        <w:t>is only applicable for journal articles and conference proceedings</w:t>
      </w:r>
      <w:r w:rsidR="00783600">
        <w:rPr>
          <w:rFonts w:eastAsia="Times New Roman" w:cs="Times New Roman"/>
          <w:color w:val="000000"/>
          <w:lang w:eastAsia="en-GB"/>
        </w:rPr>
        <w:t>, therefore it only requires that one or both of these two items are identified.</w:t>
      </w:r>
      <w:r w:rsidR="00821417">
        <w:rPr>
          <w:rFonts w:eastAsia="Times New Roman" w:cs="Times New Roman"/>
          <w:color w:val="000000"/>
          <w:lang w:eastAsia="en-GB"/>
        </w:rPr>
        <w:t xml:space="preserve"> </w:t>
      </w:r>
      <w:r w:rsidR="00821417">
        <w:t>Note: it is optional to fill this field in the schema.</w:t>
      </w:r>
    </w:p>
    <w:p w14:paraId="19CDE0B2" w14:textId="43EEC584" w:rsidR="001200F0" w:rsidRPr="003E5594" w:rsidRDefault="001200F0" w:rsidP="002D046F">
      <w:pPr>
        <w:spacing w:after="0" w:line="240" w:lineRule="auto"/>
        <w:rPr>
          <w:rFonts w:eastAsia="Times New Roman" w:cs="Times New Roman"/>
          <w:color w:val="000000"/>
          <w:lang w:eastAsia="en-GB"/>
        </w:rPr>
      </w:pPr>
    </w:p>
    <w:p w14:paraId="50C82518" w14:textId="5E6BC64F" w:rsidR="001200F0" w:rsidRPr="003E5594" w:rsidRDefault="001200F0" w:rsidP="002D046F">
      <w:pPr>
        <w:spacing w:after="0" w:line="240" w:lineRule="auto"/>
        <w:rPr>
          <w:rFonts w:eastAsia="Times New Roman" w:cs="Times New Roman"/>
          <w:color w:val="000000"/>
          <w:lang w:eastAsia="en-GB"/>
        </w:rPr>
      </w:pPr>
      <w:r w:rsidRPr="00783600">
        <w:rPr>
          <w:rFonts w:eastAsia="Times New Roman" w:cs="Times New Roman"/>
          <w:b/>
          <w:color w:val="000000"/>
          <w:lang w:eastAsia="en-GB"/>
        </w:rPr>
        <w:t>32. Does the </w:t>
      </w:r>
      <w:r w:rsidR="00B4216E">
        <w:rPr>
          <w:rFonts w:eastAsia="Times New Roman" w:cs="Times New Roman"/>
          <w:b/>
          <w:color w:val="000000"/>
          <w:lang w:eastAsia="en-GB"/>
        </w:rPr>
        <w:t>organisation</w:t>
      </w:r>
      <w:r w:rsidRPr="00783600">
        <w:rPr>
          <w:rFonts w:eastAsia="Times New Roman" w:cs="Times New Roman"/>
          <w:b/>
          <w:color w:val="000000"/>
          <w:lang w:eastAsia="en-GB"/>
        </w:rPr>
        <w:t xml:space="preserve"> fund any OA publication costs</w:t>
      </w:r>
      <w:r w:rsidR="00783600">
        <w:rPr>
          <w:rFonts w:eastAsia="Times New Roman" w:cs="Times New Roman"/>
          <w:color w:val="000000"/>
          <w:lang w:eastAsia="en-GB"/>
        </w:rPr>
        <w:t>:</w:t>
      </w:r>
      <w:r w:rsidR="00D83BCE">
        <w:rPr>
          <w:rFonts w:eastAsia="Times New Roman" w:cs="Times New Roman"/>
          <w:color w:val="000000"/>
          <w:lang w:eastAsia="en-GB"/>
        </w:rPr>
        <w:t xml:space="preserve"> the </w:t>
      </w:r>
      <w:r w:rsidR="00B4216E">
        <w:rPr>
          <w:rFonts w:eastAsia="Times New Roman" w:cs="Times New Roman"/>
          <w:color w:val="000000"/>
          <w:lang w:eastAsia="en-GB"/>
        </w:rPr>
        <w:t>organisation</w:t>
      </w:r>
      <w:r w:rsidR="00D83BCE">
        <w:rPr>
          <w:rFonts w:eastAsia="Times New Roman" w:cs="Times New Roman"/>
          <w:color w:val="000000"/>
          <w:lang w:eastAsia="en-GB"/>
        </w:rPr>
        <w:t xml:space="preserve"> </w:t>
      </w:r>
      <w:r w:rsidR="00EB5561">
        <w:rPr>
          <w:rFonts w:eastAsia="Times New Roman" w:cs="Times New Roman"/>
          <w:color w:val="000000"/>
          <w:lang w:eastAsia="en-GB"/>
        </w:rPr>
        <w:t xml:space="preserve">may </w:t>
      </w:r>
      <w:r w:rsidR="00D83BCE">
        <w:rPr>
          <w:rFonts w:eastAsia="Times New Roman" w:cs="Times New Roman"/>
          <w:color w:val="000000"/>
          <w:lang w:eastAsia="en-GB"/>
        </w:rPr>
        <w:t>specif</w:t>
      </w:r>
      <w:r w:rsidR="00EB5561">
        <w:rPr>
          <w:rFonts w:eastAsia="Times New Roman" w:cs="Times New Roman"/>
          <w:color w:val="000000"/>
          <w:lang w:eastAsia="en-GB"/>
        </w:rPr>
        <w:t>y</w:t>
      </w:r>
      <w:r w:rsidR="00D83BCE">
        <w:rPr>
          <w:rFonts w:eastAsia="Times New Roman" w:cs="Times New Roman"/>
          <w:color w:val="000000"/>
          <w:lang w:eastAsia="en-GB"/>
        </w:rPr>
        <w:t xml:space="preserve"> in its policy if </w:t>
      </w:r>
      <w:r w:rsidR="00EB5561">
        <w:rPr>
          <w:rFonts w:eastAsia="Times New Roman" w:cs="Times New Roman"/>
          <w:color w:val="000000"/>
          <w:lang w:eastAsia="en-GB"/>
        </w:rPr>
        <w:t xml:space="preserve">it </w:t>
      </w:r>
      <w:r w:rsidR="00D83BCE">
        <w:rPr>
          <w:rFonts w:eastAsia="Times New Roman" w:cs="Times New Roman"/>
          <w:color w:val="000000"/>
          <w:lang w:eastAsia="en-GB"/>
        </w:rPr>
        <w:t xml:space="preserve">does or does not fund OA </w:t>
      </w:r>
      <w:r w:rsidR="00D83BCE">
        <w:rPr>
          <w:rFonts w:eastAsia="Times New Roman" w:cs="Times New Roman"/>
          <w:color w:val="000000"/>
          <w:lang w:eastAsia="en-GB"/>
        </w:rPr>
        <w:lastRenderedPageBreak/>
        <w:t xml:space="preserve">publication costs. Some </w:t>
      </w:r>
      <w:r w:rsidR="00B4216E">
        <w:rPr>
          <w:rFonts w:eastAsia="Times New Roman" w:cs="Times New Roman"/>
          <w:color w:val="000000"/>
          <w:lang w:eastAsia="en-GB"/>
        </w:rPr>
        <w:t>organisations</w:t>
      </w:r>
      <w:r w:rsidR="00D83BCE">
        <w:rPr>
          <w:rFonts w:eastAsia="Times New Roman" w:cs="Times New Roman"/>
          <w:color w:val="000000"/>
          <w:lang w:eastAsia="en-GB"/>
        </w:rPr>
        <w:t xml:space="preserve"> may require or recommend OA publishing but not make reference to funding any OA publication costs. </w:t>
      </w:r>
      <w:r w:rsidR="00D83BCE" w:rsidRPr="003E5594">
        <w:rPr>
          <w:rFonts w:eastAsia="Times New Roman" w:cs="Times New Roman"/>
          <w:color w:val="000000"/>
          <w:lang w:eastAsia="en-GB"/>
        </w:rPr>
        <w:t>Funding</w:t>
      </w:r>
      <w:r w:rsidR="00D83BCE">
        <w:rPr>
          <w:rFonts w:eastAsia="Times New Roman" w:cs="Times New Roman"/>
          <w:color w:val="000000"/>
          <w:lang w:eastAsia="en-GB"/>
        </w:rPr>
        <w:t xml:space="preserve"> for OA publication costs</w:t>
      </w:r>
      <w:r w:rsidR="00D83BCE" w:rsidRPr="003E5594">
        <w:rPr>
          <w:rFonts w:eastAsia="Times New Roman" w:cs="Times New Roman"/>
          <w:color w:val="000000"/>
          <w:lang w:eastAsia="en-GB"/>
        </w:rPr>
        <w:t xml:space="preserve"> might be through block grants, allowances in project budgets, dedicated institutional funds, or other methods.</w:t>
      </w:r>
      <w:r w:rsidR="00821417">
        <w:rPr>
          <w:rFonts w:eastAsia="Times New Roman" w:cs="Times New Roman"/>
          <w:color w:val="000000"/>
          <w:lang w:eastAsia="en-GB"/>
        </w:rPr>
        <w:t xml:space="preserve"> </w:t>
      </w:r>
      <w:r w:rsidR="00821417">
        <w:t>Note: it is optional to fill this field in the schema.</w:t>
      </w:r>
    </w:p>
    <w:p w14:paraId="5B7140F9" w14:textId="77777777" w:rsidR="001200F0" w:rsidRPr="00783600" w:rsidRDefault="001200F0" w:rsidP="002D046F">
      <w:pPr>
        <w:spacing w:after="0" w:line="240" w:lineRule="auto"/>
        <w:rPr>
          <w:rFonts w:eastAsia="Times New Roman" w:cs="Times New Roman"/>
          <w:color w:val="000000"/>
          <w:lang w:eastAsia="en-GB"/>
        </w:rPr>
      </w:pPr>
    </w:p>
    <w:p w14:paraId="053A22D8" w14:textId="5C2B7B56" w:rsidR="001200F0" w:rsidRPr="003E5594" w:rsidRDefault="001C38B3" w:rsidP="002D046F">
      <w:pPr>
        <w:spacing w:after="0" w:line="240" w:lineRule="auto"/>
        <w:rPr>
          <w:rFonts w:eastAsia="Times New Roman" w:cs="Times New Roman"/>
          <w:i/>
          <w:color w:val="000000"/>
          <w:lang w:eastAsia="en-GB"/>
        </w:rPr>
      </w:pPr>
      <w:r w:rsidRPr="00783600">
        <w:rPr>
          <w:rFonts w:eastAsia="Times New Roman" w:cs="Times New Roman"/>
          <w:b/>
          <w:color w:val="000000"/>
          <w:lang w:eastAsia="en-GB"/>
        </w:rPr>
        <w:t>33. Are there conditions on use</w:t>
      </w:r>
      <w:r w:rsidR="00783600" w:rsidRPr="00783600">
        <w:rPr>
          <w:rFonts w:eastAsia="Times New Roman" w:cs="Times New Roman"/>
          <w:b/>
          <w:color w:val="000000"/>
          <w:lang w:eastAsia="en-GB"/>
        </w:rPr>
        <w:t xml:space="preserve"> of </w:t>
      </w:r>
      <w:r w:rsidR="00B4216E">
        <w:rPr>
          <w:rFonts w:eastAsia="Times New Roman" w:cs="Times New Roman"/>
          <w:b/>
          <w:color w:val="000000"/>
          <w:lang w:eastAsia="en-GB"/>
        </w:rPr>
        <w:t>the organisation’s</w:t>
      </w:r>
      <w:r w:rsidR="00783600" w:rsidRPr="00783600">
        <w:rPr>
          <w:rFonts w:eastAsia="Times New Roman" w:cs="Times New Roman"/>
          <w:b/>
          <w:color w:val="000000"/>
          <w:lang w:eastAsia="en-GB"/>
        </w:rPr>
        <w:t xml:space="preserve"> OA publication funds</w:t>
      </w:r>
      <w:r w:rsidR="00783600">
        <w:rPr>
          <w:rFonts w:eastAsia="Times New Roman" w:cs="Times New Roman"/>
          <w:color w:val="000000"/>
          <w:lang w:eastAsia="en-GB"/>
        </w:rPr>
        <w:t>:</w:t>
      </w:r>
      <w:r w:rsidR="00D83BCE">
        <w:rPr>
          <w:rFonts w:eastAsia="Times New Roman" w:cs="Times New Roman"/>
          <w:color w:val="000000"/>
          <w:lang w:eastAsia="en-GB"/>
        </w:rPr>
        <w:t xml:space="preserve"> the </w:t>
      </w:r>
      <w:r w:rsidR="00B4216E">
        <w:rPr>
          <w:rFonts w:eastAsia="Times New Roman" w:cs="Times New Roman"/>
          <w:color w:val="000000"/>
          <w:lang w:eastAsia="en-GB"/>
        </w:rPr>
        <w:t>organisation</w:t>
      </w:r>
      <w:r w:rsidR="00D83BCE">
        <w:rPr>
          <w:rFonts w:eastAsia="Times New Roman" w:cs="Times New Roman"/>
          <w:color w:val="000000"/>
          <w:lang w:eastAsia="en-GB"/>
        </w:rPr>
        <w:t xml:space="preserve"> </w:t>
      </w:r>
      <w:r w:rsidR="00EB5561">
        <w:rPr>
          <w:rFonts w:eastAsia="Times New Roman" w:cs="Times New Roman"/>
          <w:color w:val="000000"/>
          <w:lang w:eastAsia="en-GB"/>
        </w:rPr>
        <w:t>may specify</w:t>
      </w:r>
      <w:r w:rsidR="00D83BCE">
        <w:rPr>
          <w:rFonts w:eastAsia="Times New Roman" w:cs="Times New Roman"/>
          <w:color w:val="000000"/>
          <w:lang w:eastAsia="en-GB"/>
        </w:rPr>
        <w:t xml:space="preserve"> in its OA policy if there are any conditions applicable to the use of the specific OA publication funds. In some cases</w:t>
      </w:r>
      <w:r w:rsidR="00D83BCE" w:rsidRPr="00D83BCE">
        <w:rPr>
          <w:rFonts w:eastAsia="Times New Roman" w:cs="Times New Roman"/>
          <w:color w:val="000000"/>
          <w:lang w:eastAsia="en-GB"/>
        </w:rPr>
        <w:t>, there may be more than one condition applicable to the use of the specific funds such as a) m</w:t>
      </w:r>
      <w:r w:rsidRPr="00D83BCE">
        <w:rPr>
          <w:rFonts w:eastAsia="Times New Roman" w:cs="Times New Roman"/>
          <w:color w:val="000000"/>
          <w:lang w:eastAsia="en-GB"/>
        </w:rPr>
        <w:t>aximum contribution per publication charge</w:t>
      </w:r>
      <w:r w:rsidR="00D83BCE" w:rsidRPr="00D83BCE">
        <w:rPr>
          <w:rFonts w:eastAsia="Times New Roman" w:cs="Times New Roman"/>
          <w:color w:val="000000"/>
          <w:lang w:eastAsia="en-GB"/>
        </w:rPr>
        <w:t>, b) p</w:t>
      </w:r>
      <w:r w:rsidRPr="00D83BCE">
        <w:rPr>
          <w:rFonts w:eastAsia="Times New Roman" w:cs="Times New Roman"/>
          <w:color w:val="000000"/>
          <w:lang w:eastAsia="en-GB"/>
        </w:rPr>
        <w:t>rohibition on using the charge for hybrid journals</w:t>
      </w:r>
      <w:r w:rsidR="00D83BCE">
        <w:rPr>
          <w:rFonts w:eastAsia="Times New Roman" w:cs="Times New Roman"/>
          <w:color w:val="000000"/>
          <w:lang w:eastAsia="en-GB"/>
        </w:rPr>
        <w:t>,</w:t>
      </w:r>
      <w:r w:rsidR="00D83BCE" w:rsidRPr="00D83BCE">
        <w:rPr>
          <w:rFonts w:eastAsia="Times New Roman" w:cs="Times New Roman"/>
          <w:color w:val="000000"/>
          <w:lang w:eastAsia="en-GB"/>
        </w:rPr>
        <w:t xml:space="preserve"> </w:t>
      </w:r>
      <w:r w:rsidR="00D83BCE">
        <w:rPr>
          <w:rFonts w:eastAsia="Times New Roman" w:cs="Times New Roman"/>
          <w:color w:val="000000"/>
          <w:lang w:eastAsia="en-GB"/>
        </w:rPr>
        <w:t>and</w:t>
      </w:r>
      <w:r w:rsidR="00D83BCE" w:rsidRPr="00D83BCE">
        <w:rPr>
          <w:rFonts w:eastAsia="Times New Roman" w:cs="Times New Roman"/>
          <w:color w:val="000000"/>
          <w:lang w:eastAsia="en-GB"/>
        </w:rPr>
        <w:t xml:space="preserve"> c) o</w:t>
      </w:r>
      <w:r w:rsidRPr="00D83BCE">
        <w:rPr>
          <w:rFonts w:eastAsia="Times New Roman" w:cs="Times New Roman"/>
          <w:color w:val="000000"/>
          <w:lang w:eastAsia="en-GB"/>
        </w:rPr>
        <w:t>ther</w:t>
      </w:r>
      <w:r w:rsidR="00D83BCE" w:rsidRPr="00D83BCE">
        <w:rPr>
          <w:rFonts w:eastAsia="Times New Roman" w:cs="Times New Roman"/>
          <w:color w:val="000000"/>
          <w:lang w:eastAsia="en-GB"/>
        </w:rPr>
        <w:t xml:space="preserve"> conditions.</w:t>
      </w:r>
      <w:r w:rsidR="00821417">
        <w:rPr>
          <w:rFonts w:eastAsia="Times New Roman" w:cs="Times New Roman"/>
          <w:color w:val="000000"/>
          <w:lang w:eastAsia="en-GB"/>
        </w:rPr>
        <w:t xml:space="preserve"> </w:t>
      </w:r>
      <w:r w:rsidR="00821417">
        <w:t>Note: it is optional to fill this field in the schema.</w:t>
      </w:r>
    </w:p>
    <w:p w14:paraId="5E67DF45" w14:textId="77777777" w:rsidR="001C38B3" w:rsidRPr="003E5594" w:rsidRDefault="001C38B3" w:rsidP="002D046F">
      <w:pPr>
        <w:spacing w:after="0" w:line="240" w:lineRule="auto"/>
        <w:rPr>
          <w:rFonts w:eastAsia="Times New Roman" w:cs="Times New Roman"/>
          <w:color w:val="000000"/>
          <w:lang w:eastAsia="en-GB"/>
        </w:rPr>
      </w:pPr>
    </w:p>
    <w:p w14:paraId="2B9FE008" w14:textId="7740601C" w:rsidR="00CF7081" w:rsidRPr="003E5594" w:rsidRDefault="001C38B3" w:rsidP="00CF7081">
      <w:pPr>
        <w:spacing w:after="0" w:line="240" w:lineRule="auto"/>
        <w:rPr>
          <w:rFonts w:eastAsia="Times New Roman" w:cs="Times New Roman"/>
          <w:color w:val="000000"/>
          <w:lang w:eastAsia="en-GB"/>
        </w:rPr>
      </w:pPr>
      <w:r w:rsidRPr="00783600">
        <w:rPr>
          <w:rFonts w:eastAsia="Times New Roman" w:cs="Times New Roman"/>
          <w:b/>
          <w:color w:val="000000"/>
          <w:lang w:eastAsia="en-GB"/>
        </w:rPr>
        <w:t xml:space="preserve">34. Other conditions on use of </w:t>
      </w:r>
      <w:r w:rsidR="00B4216E">
        <w:rPr>
          <w:rFonts w:eastAsia="Times New Roman" w:cs="Times New Roman"/>
          <w:b/>
          <w:color w:val="000000"/>
          <w:lang w:eastAsia="en-GB"/>
        </w:rPr>
        <w:t>the organisation’s</w:t>
      </w:r>
      <w:r w:rsidRPr="00783600">
        <w:rPr>
          <w:rFonts w:eastAsia="Times New Roman" w:cs="Times New Roman"/>
          <w:b/>
          <w:color w:val="000000"/>
          <w:lang w:eastAsia="en-GB"/>
        </w:rPr>
        <w:t xml:space="preserve"> OA publication funds</w:t>
      </w:r>
      <w:r w:rsidR="00783600">
        <w:rPr>
          <w:rFonts w:eastAsia="Times New Roman" w:cs="Times New Roman"/>
          <w:color w:val="000000"/>
          <w:lang w:eastAsia="en-GB"/>
        </w:rPr>
        <w:t>:</w:t>
      </w:r>
      <w:r w:rsidR="00D83BCE">
        <w:rPr>
          <w:rFonts w:eastAsia="Times New Roman" w:cs="Times New Roman"/>
          <w:color w:val="000000"/>
          <w:lang w:eastAsia="en-GB"/>
        </w:rPr>
        <w:t xml:space="preserve"> </w:t>
      </w:r>
      <w:r w:rsidR="00CF7081">
        <w:rPr>
          <w:rFonts w:eastAsia="Times New Roman" w:cs="Times New Roman"/>
          <w:color w:val="000000"/>
          <w:lang w:eastAsia="en-GB"/>
        </w:rPr>
        <w:t xml:space="preserve">the policy may make reference to other conditions on use of </w:t>
      </w:r>
      <w:r w:rsidR="00B4216E">
        <w:rPr>
          <w:rFonts w:eastAsia="Times New Roman" w:cs="Times New Roman"/>
          <w:color w:val="000000"/>
          <w:lang w:eastAsia="en-GB"/>
        </w:rPr>
        <w:t>the organisation’s</w:t>
      </w:r>
      <w:r w:rsidR="00CF7081">
        <w:rPr>
          <w:rFonts w:eastAsia="Times New Roman" w:cs="Times New Roman"/>
          <w:color w:val="000000"/>
          <w:lang w:eastAsia="en-GB"/>
        </w:rPr>
        <w:t xml:space="preserve"> funds. In this field, the </w:t>
      </w:r>
      <w:r w:rsidR="00B4216E">
        <w:rPr>
          <w:rFonts w:eastAsia="Times New Roman" w:cs="Times New Roman"/>
          <w:color w:val="000000"/>
          <w:lang w:eastAsia="en-GB"/>
        </w:rPr>
        <w:t>organisation</w:t>
      </w:r>
      <w:r w:rsidR="00CF7081">
        <w:rPr>
          <w:rFonts w:eastAsia="Times New Roman" w:cs="Times New Roman"/>
          <w:color w:val="000000"/>
          <w:lang w:eastAsia="en-GB"/>
        </w:rPr>
        <w:t xml:space="preserve"> can specify what those conditions are</w:t>
      </w:r>
      <w:r w:rsidR="00CF7081" w:rsidRPr="003E5594">
        <w:rPr>
          <w:rFonts w:eastAsia="Times New Roman" w:cs="Times New Roman"/>
          <w:color w:val="000000"/>
          <w:lang w:eastAsia="en-GB"/>
        </w:rPr>
        <w:t>.</w:t>
      </w:r>
      <w:r w:rsidR="00821417">
        <w:rPr>
          <w:rFonts w:eastAsia="Times New Roman" w:cs="Times New Roman"/>
          <w:color w:val="000000"/>
          <w:lang w:eastAsia="en-GB"/>
        </w:rPr>
        <w:t xml:space="preserve"> </w:t>
      </w:r>
      <w:r w:rsidR="00821417">
        <w:t>Note: it is optional to fill this field in the schema.</w:t>
      </w:r>
    </w:p>
    <w:p w14:paraId="6319935F" w14:textId="77777777" w:rsidR="00CF7081" w:rsidRPr="003E5594" w:rsidRDefault="00CF7081" w:rsidP="002D046F">
      <w:pPr>
        <w:spacing w:after="0" w:line="240" w:lineRule="auto"/>
        <w:rPr>
          <w:rFonts w:eastAsia="Times New Roman" w:cs="Times New Roman"/>
          <w:i/>
          <w:color w:val="000000"/>
          <w:lang w:eastAsia="en-GB"/>
        </w:rPr>
      </w:pPr>
    </w:p>
    <w:p w14:paraId="4460BC82" w14:textId="0C81A961" w:rsidR="00CF7081" w:rsidRDefault="001C38B3" w:rsidP="00CF7081">
      <w:pPr>
        <w:spacing w:after="0" w:line="240" w:lineRule="auto"/>
        <w:rPr>
          <w:rFonts w:eastAsia="Times New Roman" w:cs="Times New Roman"/>
          <w:color w:val="000000"/>
          <w:lang w:eastAsia="en-GB"/>
        </w:rPr>
      </w:pPr>
      <w:r w:rsidRPr="00783600">
        <w:rPr>
          <w:rFonts w:eastAsia="Times New Roman" w:cs="Times New Roman"/>
          <w:b/>
          <w:color w:val="000000"/>
          <w:lang w:eastAsia="en-GB"/>
        </w:rPr>
        <w:t>35. Does an item have to be published OA through a publisher for eligibility in research performance evaluation or assessment</w:t>
      </w:r>
      <w:r w:rsidR="00783600" w:rsidRPr="00706039">
        <w:rPr>
          <w:rFonts w:eastAsia="Times New Roman" w:cs="Times New Roman"/>
          <w:color w:val="000000"/>
          <w:lang w:eastAsia="en-GB"/>
        </w:rPr>
        <w:t>:</w:t>
      </w:r>
      <w:r w:rsidR="00706039" w:rsidRPr="00706039">
        <w:rPr>
          <w:rFonts w:eastAsia="Times New Roman" w:cs="Times New Roman"/>
          <w:color w:val="000000"/>
          <w:lang w:eastAsia="en-GB"/>
        </w:rPr>
        <w:t xml:space="preserve"> </w:t>
      </w:r>
      <w:r w:rsidR="00CF7081" w:rsidRPr="00706039">
        <w:rPr>
          <w:rFonts w:eastAsia="Times New Roman" w:cs="Times New Roman"/>
          <w:color w:val="000000"/>
          <w:lang w:eastAsia="en-GB"/>
        </w:rPr>
        <w:t>the</w:t>
      </w:r>
      <w:r w:rsidR="00CF7081">
        <w:rPr>
          <w:rFonts w:eastAsia="Times New Roman" w:cs="Times New Roman"/>
          <w:color w:val="000000"/>
          <w:lang w:eastAsia="en-GB"/>
        </w:rPr>
        <w:t xml:space="preserve"> policy can either </w:t>
      </w:r>
      <w:r w:rsidR="00411E81">
        <w:rPr>
          <w:rFonts w:eastAsia="Times New Roman" w:cs="Times New Roman"/>
          <w:color w:val="000000"/>
          <w:lang w:eastAsia="en-GB"/>
        </w:rPr>
        <w:t>affirm</w:t>
      </w:r>
      <w:r w:rsidR="00CF7081">
        <w:rPr>
          <w:rFonts w:eastAsia="Times New Roman" w:cs="Times New Roman"/>
          <w:color w:val="000000"/>
          <w:lang w:eastAsia="en-GB"/>
        </w:rPr>
        <w:t xml:space="preserve"> (yes), </w:t>
      </w:r>
      <w:r w:rsidR="00411E81">
        <w:rPr>
          <w:rFonts w:eastAsia="Times New Roman" w:cs="Times New Roman"/>
          <w:color w:val="000000"/>
          <w:lang w:eastAsia="en-GB"/>
        </w:rPr>
        <w:t>reject</w:t>
      </w:r>
      <w:r w:rsidR="00CF7081">
        <w:rPr>
          <w:rFonts w:eastAsia="Times New Roman" w:cs="Times New Roman"/>
          <w:color w:val="000000"/>
          <w:lang w:eastAsia="en-GB"/>
        </w:rPr>
        <w:t xml:space="preserve"> (no) or not specify if publishing the item </w:t>
      </w:r>
      <w:r w:rsidR="00706039">
        <w:rPr>
          <w:rFonts w:eastAsia="Times New Roman" w:cs="Times New Roman"/>
          <w:color w:val="000000"/>
          <w:lang w:eastAsia="en-GB"/>
        </w:rPr>
        <w:t xml:space="preserve">(peer-reviewed articles and conference proceedings) </w:t>
      </w:r>
      <w:r w:rsidR="00CF7081">
        <w:rPr>
          <w:rFonts w:eastAsia="Times New Roman" w:cs="Times New Roman"/>
          <w:color w:val="000000"/>
          <w:lang w:eastAsia="en-GB"/>
        </w:rPr>
        <w:t xml:space="preserve">on OA through a publisher is a requirement for the author’s eligibility in the </w:t>
      </w:r>
      <w:r w:rsidR="00B4216E">
        <w:rPr>
          <w:rFonts w:eastAsia="Times New Roman" w:cs="Times New Roman"/>
          <w:color w:val="000000"/>
          <w:lang w:eastAsia="en-GB"/>
        </w:rPr>
        <w:t>organisation</w:t>
      </w:r>
      <w:r w:rsidR="00CF7081">
        <w:rPr>
          <w:rFonts w:eastAsia="Times New Roman" w:cs="Times New Roman"/>
          <w:color w:val="000000"/>
          <w:lang w:eastAsia="en-GB"/>
        </w:rPr>
        <w:t xml:space="preserve">’s research performance evaluation or assessment exercise. </w:t>
      </w:r>
      <w:r w:rsidR="00706039">
        <w:rPr>
          <w:rFonts w:eastAsia="Times New Roman" w:cs="Times New Roman"/>
          <w:color w:val="000000"/>
          <w:lang w:eastAsia="en-GB"/>
        </w:rPr>
        <w:t>An example</w:t>
      </w:r>
      <w:r w:rsidR="00CF7081">
        <w:rPr>
          <w:rFonts w:eastAsia="Times New Roman" w:cs="Times New Roman"/>
          <w:color w:val="000000"/>
          <w:lang w:eastAsia="en-GB"/>
        </w:rPr>
        <w:t xml:space="preserve"> </w:t>
      </w:r>
      <w:r w:rsidR="00011885">
        <w:rPr>
          <w:rFonts w:eastAsia="Times New Roman" w:cs="Times New Roman"/>
          <w:color w:val="000000"/>
          <w:lang w:eastAsia="en-GB"/>
        </w:rPr>
        <w:t xml:space="preserve">of </w:t>
      </w:r>
      <w:r w:rsidR="00706039">
        <w:rPr>
          <w:rFonts w:eastAsia="Times New Roman" w:cs="Times New Roman"/>
          <w:color w:val="000000"/>
          <w:lang w:eastAsia="en-GB"/>
        </w:rPr>
        <w:t xml:space="preserve">an </w:t>
      </w:r>
      <w:r w:rsidR="00B4216E">
        <w:rPr>
          <w:rFonts w:eastAsia="Times New Roman" w:cs="Times New Roman"/>
          <w:color w:val="000000"/>
          <w:lang w:eastAsia="en-GB"/>
        </w:rPr>
        <w:t>organisation</w:t>
      </w:r>
      <w:r w:rsidR="00706039">
        <w:rPr>
          <w:rFonts w:eastAsia="Times New Roman" w:cs="Times New Roman"/>
          <w:color w:val="000000"/>
          <w:lang w:eastAsia="en-GB"/>
        </w:rPr>
        <w:t xml:space="preserve"> that has</w:t>
      </w:r>
      <w:r w:rsidR="00011885">
        <w:rPr>
          <w:rFonts w:eastAsia="Times New Roman" w:cs="Times New Roman"/>
          <w:color w:val="000000"/>
          <w:lang w:eastAsia="en-GB"/>
        </w:rPr>
        <w:t xml:space="preserve"> made a recommendation</w:t>
      </w:r>
      <w:r w:rsidR="00CF7081">
        <w:rPr>
          <w:rFonts w:eastAsia="Times New Roman" w:cs="Times New Roman"/>
          <w:color w:val="000000"/>
          <w:lang w:eastAsia="en-GB"/>
        </w:rPr>
        <w:t xml:space="preserve"> for the item to be </w:t>
      </w:r>
      <w:r w:rsidR="00011885">
        <w:rPr>
          <w:rFonts w:eastAsia="Times New Roman" w:cs="Times New Roman"/>
          <w:color w:val="000000"/>
          <w:lang w:eastAsia="en-GB"/>
        </w:rPr>
        <w:t>published OA through a publisher</w:t>
      </w:r>
      <w:r w:rsidR="00CF7081">
        <w:rPr>
          <w:rFonts w:eastAsia="Times New Roman" w:cs="Times New Roman"/>
          <w:color w:val="000000"/>
          <w:lang w:eastAsia="en-GB"/>
        </w:rPr>
        <w:t xml:space="preserve"> </w:t>
      </w:r>
      <w:r w:rsidR="00EB5561">
        <w:rPr>
          <w:rFonts w:eastAsia="Times New Roman" w:cs="Times New Roman"/>
          <w:color w:val="000000"/>
          <w:lang w:eastAsia="en-GB"/>
        </w:rPr>
        <w:t xml:space="preserve">as </w:t>
      </w:r>
      <w:r w:rsidR="00CF7081">
        <w:rPr>
          <w:rFonts w:eastAsia="Times New Roman" w:cs="Times New Roman"/>
          <w:color w:val="000000"/>
          <w:lang w:eastAsia="en-GB"/>
        </w:rPr>
        <w:t xml:space="preserve">an eligible and inclusive component of the research performance evaluation or assessment </w:t>
      </w:r>
      <w:r w:rsidR="00706039">
        <w:rPr>
          <w:rFonts w:eastAsia="Times New Roman" w:cs="Times New Roman"/>
          <w:color w:val="000000"/>
          <w:lang w:eastAsia="en-GB"/>
        </w:rPr>
        <w:t>is</w:t>
      </w:r>
      <w:r w:rsidR="00CF7081">
        <w:rPr>
          <w:rFonts w:eastAsia="Times New Roman" w:cs="Times New Roman"/>
          <w:color w:val="000000"/>
          <w:lang w:eastAsia="en-GB"/>
        </w:rPr>
        <w:t xml:space="preserve"> the </w:t>
      </w:r>
      <w:hyperlink r:id="rId32" w:history="1">
        <w:r w:rsidR="00011885" w:rsidRPr="00011885">
          <w:rPr>
            <w:rStyle w:val="Hyperlink"/>
            <w:rFonts w:eastAsia="Times New Roman" w:cs="Times New Roman"/>
            <w:lang w:eastAsia="en-GB"/>
          </w:rPr>
          <w:t>Austrian Science Fund (FWF)</w:t>
        </w:r>
      </w:hyperlink>
      <w:r w:rsidR="00CF7081">
        <w:rPr>
          <w:rFonts w:eastAsia="Times New Roman" w:cs="Times New Roman"/>
          <w:color w:val="000000"/>
          <w:lang w:eastAsia="en-GB"/>
        </w:rPr>
        <w:t xml:space="preserve">. </w:t>
      </w:r>
      <w:r w:rsidR="00821417">
        <w:t>Note: it is optional to fill this field in the schema.</w:t>
      </w:r>
    </w:p>
    <w:p w14:paraId="5BEEDBEF" w14:textId="77777777" w:rsidR="00821417" w:rsidRPr="003E5594" w:rsidRDefault="00821417" w:rsidP="00CF7081">
      <w:pPr>
        <w:spacing w:after="0" w:line="240" w:lineRule="auto"/>
        <w:rPr>
          <w:rFonts w:eastAsia="Times New Roman" w:cs="Times New Roman"/>
          <w:i/>
          <w:color w:val="000000"/>
          <w:lang w:eastAsia="en-GB"/>
        </w:rPr>
      </w:pPr>
    </w:p>
    <w:p w14:paraId="488324D1" w14:textId="77777777" w:rsidR="00BD1299" w:rsidRDefault="001C38B3" w:rsidP="00CF7081">
      <w:pPr>
        <w:spacing w:after="0" w:line="240" w:lineRule="auto"/>
        <w:rPr>
          <w:rFonts w:eastAsia="Times New Roman" w:cs="Times New Roman"/>
          <w:color w:val="000000"/>
          <w:lang w:eastAsia="en-GB"/>
        </w:rPr>
        <w:sectPr w:rsidR="00BD1299" w:rsidSect="0007536E">
          <w:type w:val="continuous"/>
          <w:pgSz w:w="16838" w:h="11906" w:orient="landscape"/>
          <w:pgMar w:top="1440" w:right="1440" w:bottom="1440" w:left="1440" w:header="708" w:footer="708" w:gutter="0"/>
          <w:cols w:num="2" w:space="708"/>
          <w:docGrid w:linePitch="360"/>
        </w:sectPr>
      </w:pPr>
      <w:r w:rsidRPr="00783600">
        <w:rPr>
          <w:rFonts w:eastAsia="Times New Roman" w:cs="Times New Roman"/>
          <w:b/>
          <w:color w:val="000000"/>
          <w:lang w:eastAsia="en-GB"/>
        </w:rPr>
        <w:t>36. If there is a requirement to publish the item OA through a publisher, are exemptions allowed</w:t>
      </w:r>
      <w:r w:rsidR="00783600" w:rsidRPr="00783600">
        <w:rPr>
          <w:rFonts w:eastAsia="Times New Roman" w:cs="Times New Roman"/>
          <w:b/>
          <w:color w:val="000000"/>
          <w:lang w:eastAsia="en-GB"/>
        </w:rPr>
        <w:t>:</w:t>
      </w:r>
      <w:r w:rsidR="004D5CCA">
        <w:rPr>
          <w:rFonts w:eastAsia="Times New Roman" w:cs="Times New Roman"/>
          <w:b/>
          <w:color w:val="000000"/>
          <w:lang w:eastAsia="en-GB"/>
        </w:rPr>
        <w:t xml:space="preserve"> </w:t>
      </w:r>
      <w:r w:rsidR="00CF7081" w:rsidRPr="00A86E2C">
        <w:rPr>
          <w:rFonts w:eastAsia="Times New Roman" w:cs="Times New Roman"/>
          <w:color w:val="000000"/>
          <w:lang w:eastAsia="en-GB"/>
        </w:rPr>
        <w:t>the policy may under specific conditions allow for exemptions – i.e. the author can be exempt from the obligation to</w:t>
      </w:r>
      <w:r w:rsidR="00790AA3">
        <w:rPr>
          <w:rFonts w:eastAsia="Times New Roman" w:cs="Times New Roman"/>
          <w:color w:val="000000"/>
          <w:lang w:eastAsia="en-GB"/>
        </w:rPr>
        <w:t xml:space="preserve"> </w:t>
      </w:r>
    </w:p>
    <w:p w14:paraId="14CEB4EF" w14:textId="26845272" w:rsidR="00CF7081" w:rsidRPr="004D5CCA" w:rsidRDefault="00790AA3" w:rsidP="001C6E96">
      <w:pPr>
        <w:tabs>
          <w:tab w:val="left" w:pos="0"/>
        </w:tabs>
        <w:spacing w:after="0" w:line="240" w:lineRule="auto"/>
        <w:ind w:right="8004"/>
        <w:rPr>
          <w:rFonts w:eastAsia="Times New Roman" w:cs="Times New Roman"/>
          <w:b/>
          <w:color w:val="000000"/>
          <w:lang w:eastAsia="en-GB"/>
        </w:rPr>
      </w:pPr>
      <w:r>
        <w:rPr>
          <w:rFonts w:eastAsia="Times New Roman" w:cs="Times New Roman"/>
          <w:color w:val="000000"/>
          <w:lang w:eastAsia="en-GB"/>
        </w:rPr>
        <w:lastRenderedPageBreak/>
        <w:t>publish the item OA through a publisher</w:t>
      </w:r>
      <w:r w:rsidR="00CF7081" w:rsidRPr="00A86E2C">
        <w:rPr>
          <w:rFonts w:eastAsia="Times New Roman" w:cs="Times New Roman"/>
          <w:color w:val="000000"/>
          <w:lang w:eastAsia="en-GB"/>
        </w:rPr>
        <w:t>. In the cases where exemptions are allowed, these can be unconditional (no conditions or limitations apply) or conditional (express the conditions under which exemptions are allowed).</w:t>
      </w:r>
      <w:r w:rsidR="00CF7081">
        <w:rPr>
          <w:rFonts w:eastAsia="Times New Roman" w:cs="Times New Roman"/>
          <w:color w:val="000000"/>
          <w:lang w:eastAsia="en-GB"/>
        </w:rPr>
        <w:t xml:space="preserve"> OA policies can also designate that exemptions are not allowed, </w:t>
      </w:r>
      <w:r w:rsidR="00EB5561">
        <w:rPr>
          <w:rFonts w:eastAsia="Times New Roman" w:cs="Times New Roman"/>
          <w:color w:val="000000"/>
          <w:lang w:eastAsia="en-GB"/>
        </w:rPr>
        <w:t xml:space="preserve">where </w:t>
      </w:r>
      <w:r w:rsidR="00CF7081">
        <w:rPr>
          <w:rFonts w:eastAsia="Times New Roman" w:cs="Times New Roman"/>
          <w:color w:val="000000"/>
          <w:lang w:eastAsia="en-GB"/>
        </w:rPr>
        <w:t xml:space="preserve">under this circumstance the author has to </w:t>
      </w:r>
      <w:r>
        <w:rPr>
          <w:rFonts w:eastAsia="Times New Roman" w:cs="Times New Roman"/>
          <w:color w:val="000000"/>
          <w:lang w:eastAsia="en-GB"/>
        </w:rPr>
        <w:t>publish the item OA through a publisher</w:t>
      </w:r>
      <w:r w:rsidR="00CF7081">
        <w:rPr>
          <w:rFonts w:eastAsia="Times New Roman" w:cs="Times New Roman"/>
          <w:color w:val="000000"/>
          <w:lang w:eastAsia="en-GB"/>
        </w:rPr>
        <w:t xml:space="preserve">. Some OA policies </w:t>
      </w:r>
      <w:r>
        <w:rPr>
          <w:rFonts w:eastAsia="Times New Roman" w:cs="Times New Roman"/>
          <w:color w:val="000000"/>
          <w:lang w:eastAsia="en-GB"/>
        </w:rPr>
        <w:t>that require or recommend OA publishing through a publisher may</w:t>
      </w:r>
      <w:r w:rsidR="00CF7081">
        <w:rPr>
          <w:rFonts w:eastAsia="Times New Roman" w:cs="Times New Roman"/>
          <w:color w:val="000000"/>
          <w:lang w:eastAsia="en-GB"/>
        </w:rPr>
        <w:t xml:space="preserve"> not make reference to exemptions (i.e. they do not specify if any exemptions are or are not allowed and under which conditions). </w:t>
      </w:r>
      <w:r w:rsidR="00821417">
        <w:t>Note: it is optional to fill this field in the schema.</w:t>
      </w:r>
    </w:p>
    <w:p w14:paraId="01420812" w14:textId="77777777" w:rsidR="00CF7081" w:rsidRPr="003E5594" w:rsidRDefault="00CF7081" w:rsidP="001C6E96">
      <w:pPr>
        <w:tabs>
          <w:tab w:val="left" w:pos="0"/>
        </w:tabs>
        <w:spacing w:after="0" w:line="240" w:lineRule="auto"/>
        <w:ind w:right="8004"/>
        <w:rPr>
          <w:rFonts w:eastAsia="Times New Roman" w:cs="Times New Roman"/>
          <w:color w:val="000000"/>
          <w:lang w:eastAsia="en-GB"/>
        </w:rPr>
      </w:pPr>
    </w:p>
    <w:p w14:paraId="71949882" w14:textId="53460428" w:rsidR="00FA772A" w:rsidRPr="003E5594" w:rsidRDefault="001C38B3" w:rsidP="001C6E96">
      <w:pPr>
        <w:tabs>
          <w:tab w:val="left" w:pos="0"/>
        </w:tabs>
        <w:spacing w:after="0" w:line="240" w:lineRule="auto"/>
        <w:ind w:right="8004"/>
        <w:rPr>
          <w:rFonts w:eastAsia="Times New Roman" w:cs="Times New Roman"/>
          <w:color w:val="000000"/>
          <w:lang w:eastAsia="en-GB"/>
        </w:rPr>
      </w:pPr>
      <w:r w:rsidRPr="00FA772A">
        <w:rPr>
          <w:rFonts w:eastAsia="Times New Roman" w:cs="Times New Roman"/>
          <w:b/>
          <w:color w:val="000000"/>
          <w:lang w:eastAsia="en-GB"/>
        </w:rPr>
        <w:t>37. Licences</w:t>
      </w:r>
      <w:r w:rsidR="00FA772A" w:rsidRPr="00FA772A">
        <w:rPr>
          <w:rFonts w:eastAsia="Times New Roman" w:cs="Times New Roman"/>
          <w:b/>
          <w:color w:val="000000"/>
          <w:lang w:eastAsia="en-GB"/>
        </w:rPr>
        <w:t>:</w:t>
      </w:r>
      <w:r w:rsidR="00FA772A" w:rsidRPr="00FA772A">
        <w:rPr>
          <w:rFonts w:eastAsia="Times New Roman" w:cs="Times New Roman"/>
          <w:color w:val="000000"/>
          <w:lang w:eastAsia="en-GB"/>
        </w:rPr>
        <w:t xml:space="preserve"> </w:t>
      </w:r>
      <w:r w:rsidR="00FA772A">
        <w:rPr>
          <w:rFonts w:eastAsia="Times New Roman" w:cs="Times New Roman"/>
          <w:color w:val="000000"/>
          <w:lang w:eastAsia="en-GB"/>
        </w:rPr>
        <w:t xml:space="preserve">the policy should clarify which </w:t>
      </w:r>
      <w:hyperlink r:id="rId33" w:history="1">
        <w:r w:rsidR="00FA772A" w:rsidRPr="00BB3D6A">
          <w:rPr>
            <w:rStyle w:val="Hyperlink"/>
            <w:rFonts w:eastAsia="Times New Roman" w:cs="Times New Roman"/>
            <w:lang w:eastAsia="en-GB"/>
          </w:rPr>
          <w:t>licence(s)</w:t>
        </w:r>
      </w:hyperlink>
      <w:r w:rsidR="00FA772A">
        <w:rPr>
          <w:rFonts w:eastAsia="Times New Roman" w:cs="Times New Roman"/>
          <w:color w:val="000000"/>
          <w:lang w:eastAsia="en-GB"/>
        </w:rPr>
        <w:t xml:space="preserve"> should be applied to the item </w:t>
      </w:r>
      <w:r w:rsidR="00FA772A" w:rsidRPr="003E5594">
        <w:rPr>
          <w:rFonts w:eastAsia="Times New Roman" w:cs="Times New Roman"/>
          <w:color w:val="000000"/>
          <w:lang w:eastAsia="en-GB"/>
        </w:rPr>
        <w:t>(peer-reviewed articles and conference proceedings)</w:t>
      </w:r>
      <w:r w:rsidR="00FA772A">
        <w:rPr>
          <w:rFonts w:eastAsia="Times New Roman" w:cs="Times New Roman"/>
          <w:color w:val="000000"/>
          <w:lang w:eastAsia="en-GB"/>
        </w:rPr>
        <w:t xml:space="preserve"> published in OA. The policy may allow alternative licences for </w:t>
      </w:r>
      <w:r w:rsidR="00FA772A" w:rsidRPr="003E5594">
        <w:rPr>
          <w:rFonts w:eastAsia="Times New Roman" w:cs="Times New Roman"/>
          <w:color w:val="000000"/>
          <w:lang w:eastAsia="en-GB"/>
        </w:rPr>
        <w:t>all the item types covered by the policy</w:t>
      </w:r>
      <w:r w:rsidR="00FA772A">
        <w:rPr>
          <w:rFonts w:eastAsia="Times New Roman" w:cs="Times New Roman"/>
          <w:color w:val="000000"/>
          <w:lang w:eastAsia="en-GB"/>
        </w:rPr>
        <w:t xml:space="preserve"> or they may specify specific licences for particular item types.</w:t>
      </w:r>
      <w:r w:rsidR="00821417">
        <w:rPr>
          <w:rFonts w:eastAsia="Times New Roman" w:cs="Times New Roman"/>
          <w:color w:val="000000"/>
          <w:lang w:eastAsia="en-GB"/>
        </w:rPr>
        <w:t xml:space="preserve"> </w:t>
      </w:r>
      <w:r w:rsidR="00821417">
        <w:t>Note: it is optional to fill this field in the schema.</w:t>
      </w:r>
    </w:p>
    <w:p w14:paraId="26BB4183" w14:textId="77777777" w:rsidR="00BD1299" w:rsidRDefault="00BD1299" w:rsidP="001C6E96">
      <w:pPr>
        <w:tabs>
          <w:tab w:val="left" w:pos="0"/>
        </w:tabs>
        <w:spacing w:after="0" w:line="240" w:lineRule="auto"/>
        <w:ind w:right="8004"/>
        <w:rPr>
          <w:rFonts w:eastAsia="Times New Roman" w:cs="Times New Roman"/>
          <w:color w:val="000000"/>
          <w:lang w:eastAsia="en-GB"/>
        </w:rPr>
        <w:sectPr w:rsidR="00BD1299" w:rsidSect="00BD1299">
          <w:type w:val="continuous"/>
          <w:pgSz w:w="16838" w:h="11906" w:orient="landscape"/>
          <w:pgMar w:top="1440" w:right="1440" w:bottom="1440" w:left="1440" w:header="708" w:footer="708" w:gutter="0"/>
          <w:cols w:space="708"/>
          <w:docGrid w:linePitch="360"/>
        </w:sectPr>
      </w:pPr>
    </w:p>
    <w:p w14:paraId="37301A24" w14:textId="6A284A67" w:rsidR="001C38B3" w:rsidRPr="003E5594" w:rsidRDefault="001C38B3" w:rsidP="001C6E96">
      <w:pPr>
        <w:tabs>
          <w:tab w:val="left" w:pos="0"/>
        </w:tabs>
        <w:spacing w:after="0" w:line="240" w:lineRule="auto"/>
        <w:rPr>
          <w:rFonts w:eastAsia="Times New Roman" w:cs="Times New Roman"/>
          <w:color w:val="000000"/>
          <w:lang w:eastAsia="en-GB"/>
        </w:rPr>
      </w:pPr>
    </w:p>
    <w:p w14:paraId="334428E5" w14:textId="77777777" w:rsidR="001C6E96" w:rsidRDefault="001C6E96" w:rsidP="00C91ACB">
      <w:pPr>
        <w:spacing w:after="0" w:line="240" w:lineRule="auto"/>
        <w:ind w:right="7437"/>
        <w:rPr>
          <w:rFonts w:eastAsia="Times New Roman" w:cs="Times New Roman"/>
          <w:bCs/>
          <w:color w:val="2E74B5" w:themeColor="accent1" w:themeShade="BF"/>
          <w:sz w:val="28"/>
          <w:lang w:eastAsia="en-GB"/>
        </w:rPr>
      </w:pPr>
    </w:p>
    <w:p w14:paraId="49C9AF92" w14:textId="37791BE1" w:rsidR="001C38B3" w:rsidRPr="00BD1299" w:rsidRDefault="002B3F9B" w:rsidP="002B3F9B">
      <w:pPr>
        <w:tabs>
          <w:tab w:val="left" w:pos="6521"/>
        </w:tabs>
        <w:spacing w:after="0" w:line="240" w:lineRule="auto"/>
        <w:ind w:right="7437"/>
        <w:rPr>
          <w:rFonts w:eastAsia="Times New Roman" w:cs="Times New Roman"/>
          <w:color w:val="000000"/>
          <w:sz w:val="28"/>
          <w:lang w:eastAsia="en-GB"/>
        </w:rPr>
      </w:pPr>
      <w:r>
        <w:rPr>
          <w:rFonts w:eastAsia="Times New Roman" w:cs="Times New Roman"/>
          <w:bCs/>
          <w:color w:val="2E74B5" w:themeColor="accent1" w:themeShade="BF"/>
          <w:sz w:val="28"/>
          <w:lang w:eastAsia="en-GB"/>
        </w:rPr>
        <w:br w:type="column"/>
      </w:r>
      <w:r w:rsidR="001C38B3" w:rsidRPr="00BD1299">
        <w:rPr>
          <w:rFonts w:eastAsia="Times New Roman" w:cs="Times New Roman"/>
          <w:bCs/>
          <w:color w:val="2E74B5" w:themeColor="accent1" w:themeShade="BF"/>
          <w:sz w:val="28"/>
          <w:lang w:eastAsia="en-GB"/>
        </w:rPr>
        <w:lastRenderedPageBreak/>
        <w:t>SECTION 5: OTHER</w:t>
      </w:r>
    </w:p>
    <w:p w14:paraId="647EBE7A" w14:textId="77777777" w:rsidR="001C38B3" w:rsidRPr="003E5594" w:rsidRDefault="001C38B3" w:rsidP="00C91ACB">
      <w:pPr>
        <w:spacing w:after="0" w:line="240" w:lineRule="auto"/>
        <w:ind w:right="7437"/>
        <w:rPr>
          <w:rFonts w:eastAsia="Times New Roman" w:cs="Times New Roman"/>
          <w:color w:val="000000"/>
          <w:lang w:eastAsia="en-GB"/>
        </w:rPr>
      </w:pPr>
    </w:p>
    <w:p w14:paraId="13130EDE" w14:textId="74B26391" w:rsidR="001C38B3" w:rsidRPr="003E5594" w:rsidRDefault="001C38B3" w:rsidP="00C91ACB">
      <w:pPr>
        <w:spacing w:after="0" w:line="240" w:lineRule="auto"/>
        <w:ind w:right="7437"/>
        <w:rPr>
          <w:rFonts w:eastAsia="Times New Roman" w:cs="Times New Roman"/>
          <w:color w:val="000000"/>
          <w:lang w:eastAsia="en-GB"/>
        </w:rPr>
      </w:pPr>
      <w:r w:rsidRPr="006F4FF1">
        <w:rPr>
          <w:rFonts w:eastAsia="Times New Roman" w:cs="Times New Roman"/>
          <w:b/>
          <w:color w:val="000000"/>
          <w:lang w:eastAsia="en-GB"/>
        </w:rPr>
        <w:t xml:space="preserve">38. Are there any other policy </w:t>
      </w:r>
      <w:r w:rsidR="006F4FF1" w:rsidRPr="006F4FF1">
        <w:rPr>
          <w:rFonts w:eastAsia="Times New Roman" w:cs="Times New Roman"/>
          <w:b/>
          <w:color w:val="000000"/>
          <w:lang w:eastAsia="en-GB"/>
        </w:rPr>
        <w:t xml:space="preserve">conditions not covered above: </w:t>
      </w:r>
      <w:r w:rsidR="006F4FF1">
        <w:rPr>
          <w:rFonts w:eastAsia="Times New Roman" w:cs="Times New Roman"/>
          <w:color w:val="000000"/>
          <w:lang w:eastAsia="en-GB"/>
        </w:rPr>
        <w:t xml:space="preserve">the </w:t>
      </w:r>
      <w:r w:rsidR="00B4216E">
        <w:rPr>
          <w:rFonts w:eastAsia="Times New Roman" w:cs="Times New Roman"/>
          <w:color w:val="000000"/>
          <w:lang w:eastAsia="en-GB"/>
        </w:rPr>
        <w:t>organisation</w:t>
      </w:r>
      <w:r w:rsidR="006F4FF1">
        <w:rPr>
          <w:rFonts w:eastAsia="Times New Roman" w:cs="Times New Roman"/>
          <w:color w:val="000000"/>
          <w:lang w:eastAsia="en-GB"/>
        </w:rPr>
        <w:t xml:space="preserve"> can specify other conditions or make comments on issues that are not covered in the above schema but that those covered by the policy (i.e. the authors, those required or requested to comply with the policy) should be aware of.</w:t>
      </w:r>
      <w:r w:rsidR="00821417">
        <w:rPr>
          <w:rFonts w:eastAsia="Times New Roman" w:cs="Times New Roman"/>
          <w:color w:val="000000"/>
          <w:lang w:eastAsia="en-GB"/>
        </w:rPr>
        <w:t xml:space="preserve"> </w:t>
      </w:r>
      <w:r w:rsidR="00821417">
        <w:t>Note: it is optional to fill this field in the schema.</w:t>
      </w:r>
    </w:p>
    <w:p w14:paraId="45BC7766" w14:textId="77777777" w:rsidR="0007536E" w:rsidRDefault="0007536E" w:rsidP="00C91ACB">
      <w:pPr>
        <w:ind w:right="7437"/>
        <w:sectPr w:rsidR="0007536E" w:rsidSect="00C91ACB">
          <w:type w:val="continuous"/>
          <w:pgSz w:w="16838" w:h="11906" w:orient="landscape"/>
          <w:pgMar w:top="1440" w:right="1440" w:bottom="1440" w:left="1440" w:header="708" w:footer="708" w:gutter="0"/>
          <w:cols w:space="708"/>
          <w:docGrid w:linePitch="360"/>
        </w:sectPr>
      </w:pPr>
    </w:p>
    <w:p w14:paraId="13B77839" w14:textId="3EAB1E76" w:rsidR="001427FE" w:rsidRPr="003E5594" w:rsidRDefault="001427FE" w:rsidP="00C91ACB">
      <w:pPr>
        <w:ind w:right="7437"/>
      </w:pPr>
    </w:p>
    <w:sectPr w:rsidR="001427FE" w:rsidRPr="003E5594" w:rsidSect="00C91ACB">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ED436" w14:textId="77777777" w:rsidR="00FD7CD1" w:rsidRDefault="00FD7CD1" w:rsidP="00646280">
      <w:pPr>
        <w:spacing w:after="0" w:line="240" w:lineRule="auto"/>
      </w:pPr>
      <w:r>
        <w:separator/>
      </w:r>
    </w:p>
  </w:endnote>
  <w:endnote w:type="continuationSeparator" w:id="0">
    <w:p w14:paraId="28181076" w14:textId="77777777" w:rsidR="00FD7CD1" w:rsidRDefault="00FD7CD1" w:rsidP="00646280">
      <w:pPr>
        <w:spacing w:after="0" w:line="240" w:lineRule="auto"/>
      </w:pPr>
      <w:r>
        <w:continuationSeparator/>
      </w:r>
    </w:p>
  </w:endnote>
  <w:endnote w:type="continuationNotice" w:id="1">
    <w:p w14:paraId="79681675" w14:textId="77777777" w:rsidR="00FD7CD1" w:rsidRDefault="00FD7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053789"/>
      <w:docPartObj>
        <w:docPartGallery w:val="Page Numbers (Bottom of Page)"/>
        <w:docPartUnique/>
      </w:docPartObj>
    </w:sdtPr>
    <w:sdtEndPr>
      <w:rPr>
        <w:noProof/>
        <w:sz w:val="20"/>
      </w:rPr>
    </w:sdtEndPr>
    <w:sdtContent>
      <w:p w14:paraId="1C82FAF9" w14:textId="0912AB80" w:rsidR="00FD7CD1" w:rsidRPr="00646280" w:rsidRDefault="00FD7CD1">
        <w:pPr>
          <w:pStyle w:val="Footer"/>
          <w:jc w:val="right"/>
          <w:rPr>
            <w:sz w:val="20"/>
          </w:rPr>
        </w:pPr>
        <w:r w:rsidRPr="00646280">
          <w:rPr>
            <w:sz w:val="20"/>
          </w:rPr>
          <w:fldChar w:fldCharType="begin"/>
        </w:r>
        <w:r w:rsidRPr="00646280">
          <w:rPr>
            <w:sz w:val="20"/>
          </w:rPr>
          <w:instrText xml:space="preserve"> PAGE   \* MERGEFORMAT </w:instrText>
        </w:r>
        <w:r w:rsidRPr="00646280">
          <w:rPr>
            <w:sz w:val="20"/>
          </w:rPr>
          <w:fldChar w:fldCharType="separate"/>
        </w:r>
        <w:r w:rsidR="00C8179B">
          <w:rPr>
            <w:noProof/>
            <w:sz w:val="20"/>
          </w:rPr>
          <w:t>9</w:t>
        </w:r>
        <w:r w:rsidRPr="00646280">
          <w:rPr>
            <w:noProof/>
            <w:sz w:val="20"/>
          </w:rPr>
          <w:fldChar w:fldCharType="end"/>
        </w:r>
      </w:p>
    </w:sdtContent>
  </w:sdt>
  <w:p w14:paraId="131A831F" w14:textId="77777777" w:rsidR="00FD7CD1" w:rsidRDefault="00FD7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786EB" w14:textId="77777777" w:rsidR="00FD7CD1" w:rsidRDefault="00FD7CD1" w:rsidP="00646280">
      <w:pPr>
        <w:spacing w:after="0" w:line="240" w:lineRule="auto"/>
      </w:pPr>
      <w:r>
        <w:separator/>
      </w:r>
    </w:p>
  </w:footnote>
  <w:footnote w:type="continuationSeparator" w:id="0">
    <w:p w14:paraId="2BC66E7D" w14:textId="77777777" w:rsidR="00FD7CD1" w:rsidRDefault="00FD7CD1" w:rsidP="00646280">
      <w:pPr>
        <w:spacing w:after="0" w:line="240" w:lineRule="auto"/>
      </w:pPr>
      <w:r>
        <w:continuationSeparator/>
      </w:r>
    </w:p>
  </w:footnote>
  <w:footnote w:type="continuationNotice" w:id="1">
    <w:p w14:paraId="1EA347B5" w14:textId="77777777" w:rsidR="00FD7CD1" w:rsidRDefault="00FD7CD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479"/>
    <w:multiLevelType w:val="hybridMultilevel"/>
    <w:tmpl w:val="E1260BAC"/>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
    <w:nsid w:val="1AE74AB1"/>
    <w:multiLevelType w:val="hybridMultilevel"/>
    <w:tmpl w:val="DE086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5E4848"/>
    <w:multiLevelType w:val="hybridMultilevel"/>
    <w:tmpl w:val="7FAA451E"/>
    <w:lvl w:ilvl="0" w:tplc="7E3EA5E6">
      <w:start w:val="1"/>
      <w:numFmt w:val="bullet"/>
      <w:lvlText w:val="▪"/>
      <w:lvlJc w:val="left"/>
      <w:pPr>
        <w:ind w:left="720" w:hanging="360"/>
      </w:pPr>
      <w:rPr>
        <w:rFonts w:ascii="Arial" w:hAnsi="Arial" w:hint="default"/>
        <w:b/>
        <w:i w:val="0"/>
        <w:caps w:val="0"/>
        <w:strike w:val="0"/>
        <w:dstrike w:val="0"/>
        <w:vanish w:val="0"/>
        <w:color w:val="555A5C"/>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E76ACE"/>
    <w:multiLevelType w:val="hybridMultilevel"/>
    <w:tmpl w:val="5308D604"/>
    <w:lvl w:ilvl="0" w:tplc="86DE9804">
      <w:start w:val="1"/>
      <w:numFmt w:val="bullet"/>
      <w:lvlText w:val="▪"/>
      <w:lvlJc w:val="left"/>
      <w:pPr>
        <w:ind w:left="720" w:hanging="360"/>
      </w:pPr>
      <w:rPr>
        <w:rFonts w:ascii="Arial" w:hAnsi="Arial" w:hint="default"/>
        <w:b/>
        <w:i w:val="0"/>
        <w:caps w:val="0"/>
        <w:strike w:val="0"/>
        <w:dstrike w:val="0"/>
        <w:vanish w:val="0"/>
        <w:color w:val="auto"/>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EB7BA9"/>
    <w:multiLevelType w:val="hybridMultilevel"/>
    <w:tmpl w:val="443AC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D9153B"/>
    <w:multiLevelType w:val="hybridMultilevel"/>
    <w:tmpl w:val="ABA2F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037DEB"/>
    <w:multiLevelType w:val="hybridMultilevel"/>
    <w:tmpl w:val="F586D9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FE"/>
    <w:rsid w:val="00011885"/>
    <w:rsid w:val="000200FE"/>
    <w:rsid w:val="0002238D"/>
    <w:rsid w:val="00024D5B"/>
    <w:rsid w:val="000324CE"/>
    <w:rsid w:val="00034EF0"/>
    <w:rsid w:val="000555C3"/>
    <w:rsid w:val="000578AC"/>
    <w:rsid w:val="0007536E"/>
    <w:rsid w:val="00091D15"/>
    <w:rsid w:val="000925F5"/>
    <w:rsid w:val="000F1D32"/>
    <w:rsid w:val="00110A5F"/>
    <w:rsid w:val="00113CA7"/>
    <w:rsid w:val="0011557B"/>
    <w:rsid w:val="001200F0"/>
    <w:rsid w:val="001427FE"/>
    <w:rsid w:val="00157979"/>
    <w:rsid w:val="001A6A0E"/>
    <w:rsid w:val="001C38B3"/>
    <w:rsid w:val="001C49AB"/>
    <w:rsid w:val="001C6E96"/>
    <w:rsid w:val="001F53AF"/>
    <w:rsid w:val="001F7511"/>
    <w:rsid w:val="00210C10"/>
    <w:rsid w:val="00223681"/>
    <w:rsid w:val="00223F15"/>
    <w:rsid w:val="00250AA1"/>
    <w:rsid w:val="00252596"/>
    <w:rsid w:val="002645AA"/>
    <w:rsid w:val="002718A8"/>
    <w:rsid w:val="002721EE"/>
    <w:rsid w:val="00283D6E"/>
    <w:rsid w:val="00293174"/>
    <w:rsid w:val="00294681"/>
    <w:rsid w:val="002B3F9B"/>
    <w:rsid w:val="002B59D7"/>
    <w:rsid w:val="002C34C4"/>
    <w:rsid w:val="002C4622"/>
    <w:rsid w:val="002C75E6"/>
    <w:rsid w:val="002D046F"/>
    <w:rsid w:val="002D4666"/>
    <w:rsid w:val="002D6B5F"/>
    <w:rsid w:val="002F2DF1"/>
    <w:rsid w:val="00303A92"/>
    <w:rsid w:val="0030611F"/>
    <w:rsid w:val="00307697"/>
    <w:rsid w:val="00316352"/>
    <w:rsid w:val="00364411"/>
    <w:rsid w:val="003710E6"/>
    <w:rsid w:val="003A3C96"/>
    <w:rsid w:val="003D405F"/>
    <w:rsid w:val="003D70B4"/>
    <w:rsid w:val="003E5594"/>
    <w:rsid w:val="00411E81"/>
    <w:rsid w:val="0042713F"/>
    <w:rsid w:val="00463E3C"/>
    <w:rsid w:val="004715C8"/>
    <w:rsid w:val="00471FA9"/>
    <w:rsid w:val="0047212C"/>
    <w:rsid w:val="00474B7E"/>
    <w:rsid w:val="00482C61"/>
    <w:rsid w:val="00495169"/>
    <w:rsid w:val="004D5CCA"/>
    <w:rsid w:val="00516D2A"/>
    <w:rsid w:val="00526F17"/>
    <w:rsid w:val="00542CFA"/>
    <w:rsid w:val="00564516"/>
    <w:rsid w:val="00573A4E"/>
    <w:rsid w:val="0058348F"/>
    <w:rsid w:val="005B0AF5"/>
    <w:rsid w:val="005B7197"/>
    <w:rsid w:val="005F29FE"/>
    <w:rsid w:val="00625294"/>
    <w:rsid w:val="006458E7"/>
    <w:rsid w:val="00646280"/>
    <w:rsid w:val="006516F4"/>
    <w:rsid w:val="00652EDB"/>
    <w:rsid w:val="006647FF"/>
    <w:rsid w:val="00664DAE"/>
    <w:rsid w:val="006752EF"/>
    <w:rsid w:val="00676F6F"/>
    <w:rsid w:val="00684A8C"/>
    <w:rsid w:val="00696A70"/>
    <w:rsid w:val="006B49CC"/>
    <w:rsid w:val="006D495B"/>
    <w:rsid w:val="006E44A2"/>
    <w:rsid w:val="006E4DBB"/>
    <w:rsid w:val="006F03F7"/>
    <w:rsid w:val="006F4FF1"/>
    <w:rsid w:val="00706039"/>
    <w:rsid w:val="007211E3"/>
    <w:rsid w:val="00752F17"/>
    <w:rsid w:val="007636F0"/>
    <w:rsid w:val="00783600"/>
    <w:rsid w:val="007850E0"/>
    <w:rsid w:val="00790AA3"/>
    <w:rsid w:val="007A6FFA"/>
    <w:rsid w:val="00821417"/>
    <w:rsid w:val="0082519A"/>
    <w:rsid w:val="00830063"/>
    <w:rsid w:val="008339A8"/>
    <w:rsid w:val="0084055F"/>
    <w:rsid w:val="00891E92"/>
    <w:rsid w:val="008936A3"/>
    <w:rsid w:val="008A37AD"/>
    <w:rsid w:val="008A59FB"/>
    <w:rsid w:val="008B1B65"/>
    <w:rsid w:val="008B6BAB"/>
    <w:rsid w:val="008D2D6C"/>
    <w:rsid w:val="008D35BD"/>
    <w:rsid w:val="008E0D59"/>
    <w:rsid w:val="008E62E5"/>
    <w:rsid w:val="00913501"/>
    <w:rsid w:val="00945A66"/>
    <w:rsid w:val="009570D6"/>
    <w:rsid w:val="00971198"/>
    <w:rsid w:val="00986C4A"/>
    <w:rsid w:val="009A5E63"/>
    <w:rsid w:val="009A75A5"/>
    <w:rsid w:val="009E5C46"/>
    <w:rsid w:val="009F61E0"/>
    <w:rsid w:val="00A008EE"/>
    <w:rsid w:val="00A07682"/>
    <w:rsid w:val="00A1032F"/>
    <w:rsid w:val="00A11B84"/>
    <w:rsid w:val="00A3324A"/>
    <w:rsid w:val="00A50415"/>
    <w:rsid w:val="00A75C1A"/>
    <w:rsid w:val="00A85747"/>
    <w:rsid w:val="00A86E2C"/>
    <w:rsid w:val="00A92ACA"/>
    <w:rsid w:val="00A9401C"/>
    <w:rsid w:val="00AB0F5B"/>
    <w:rsid w:val="00AB0F75"/>
    <w:rsid w:val="00AE732D"/>
    <w:rsid w:val="00AE7844"/>
    <w:rsid w:val="00AF6D46"/>
    <w:rsid w:val="00B05C36"/>
    <w:rsid w:val="00B13791"/>
    <w:rsid w:val="00B345CC"/>
    <w:rsid w:val="00B4216E"/>
    <w:rsid w:val="00B53A77"/>
    <w:rsid w:val="00B817DC"/>
    <w:rsid w:val="00B91C6D"/>
    <w:rsid w:val="00B94625"/>
    <w:rsid w:val="00B971E6"/>
    <w:rsid w:val="00BA5FD2"/>
    <w:rsid w:val="00BB3D6A"/>
    <w:rsid w:val="00BD1299"/>
    <w:rsid w:val="00C0102C"/>
    <w:rsid w:val="00C07768"/>
    <w:rsid w:val="00C167FD"/>
    <w:rsid w:val="00C21363"/>
    <w:rsid w:val="00C30E89"/>
    <w:rsid w:val="00C53E58"/>
    <w:rsid w:val="00C715D3"/>
    <w:rsid w:val="00C8179B"/>
    <w:rsid w:val="00C83C37"/>
    <w:rsid w:val="00C91ACB"/>
    <w:rsid w:val="00CA0239"/>
    <w:rsid w:val="00CB6C72"/>
    <w:rsid w:val="00CD73CC"/>
    <w:rsid w:val="00CF04AA"/>
    <w:rsid w:val="00CF1D8F"/>
    <w:rsid w:val="00CF7081"/>
    <w:rsid w:val="00D05F60"/>
    <w:rsid w:val="00D61409"/>
    <w:rsid w:val="00D73A3A"/>
    <w:rsid w:val="00D83BCE"/>
    <w:rsid w:val="00D84AE9"/>
    <w:rsid w:val="00D97C3E"/>
    <w:rsid w:val="00DA323B"/>
    <w:rsid w:val="00DB0ECB"/>
    <w:rsid w:val="00DB4964"/>
    <w:rsid w:val="00DB4A17"/>
    <w:rsid w:val="00DD0621"/>
    <w:rsid w:val="00DD0FAA"/>
    <w:rsid w:val="00DE6E07"/>
    <w:rsid w:val="00E05843"/>
    <w:rsid w:val="00E1344F"/>
    <w:rsid w:val="00E16A94"/>
    <w:rsid w:val="00E76D9E"/>
    <w:rsid w:val="00E95151"/>
    <w:rsid w:val="00EA14A3"/>
    <w:rsid w:val="00EB5561"/>
    <w:rsid w:val="00EC0A26"/>
    <w:rsid w:val="00ED1A27"/>
    <w:rsid w:val="00ED3711"/>
    <w:rsid w:val="00F0208D"/>
    <w:rsid w:val="00F03AEE"/>
    <w:rsid w:val="00F11D42"/>
    <w:rsid w:val="00F31B4C"/>
    <w:rsid w:val="00F33590"/>
    <w:rsid w:val="00F430A8"/>
    <w:rsid w:val="00F717A8"/>
    <w:rsid w:val="00F76609"/>
    <w:rsid w:val="00F830BC"/>
    <w:rsid w:val="00F85FB2"/>
    <w:rsid w:val="00F916F2"/>
    <w:rsid w:val="00FA614B"/>
    <w:rsid w:val="00FA6D09"/>
    <w:rsid w:val="00FA772A"/>
    <w:rsid w:val="00FB6296"/>
    <w:rsid w:val="00FB7028"/>
    <w:rsid w:val="00FC1346"/>
    <w:rsid w:val="00FC3BCD"/>
    <w:rsid w:val="00FD6D4C"/>
    <w:rsid w:val="00FD7CD1"/>
    <w:rsid w:val="00FE1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EDEA0"/>
  <w15:docId w15:val="{EA1E1EC9-3B54-4404-8E1F-A4BCE8A9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27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27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427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27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427FE"/>
    <w:pPr>
      <w:ind w:left="720"/>
      <w:contextualSpacing/>
    </w:pPr>
  </w:style>
  <w:style w:type="character" w:styleId="Hyperlink">
    <w:name w:val="Hyperlink"/>
    <w:basedOn w:val="DefaultParagraphFont"/>
    <w:uiPriority w:val="99"/>
    <w:unhideWhenUsed/>
    <w:rsid w:val="00293174"/>
    <w:rPr>
      <w:color w:val="0563C1" w:themeColor="hyperlink"/>
      <w:u w:val="single"/>
    </w:rPr>
  </w:style>
  <w:style w:type="character" w:styleId="CommentReference">
    <w:name w:val="annotation reference"/>
    <w:basedOn w:val="DefaultParagraphFont"/>
    <w:uiPriority w:val="99"/>
    <w:semiHidden/>
    <w:unhideWhenUsed/>
    <w:rsid w:val="00474B7E"/>
    <w:rPr>
      <w:sz w:val="16"/>
      <w:szCs w:val="16"/>
    </w:rPr>
  </w:style>
  <w:style w:type="paragraph" w:styleId="CommentText">
    <w:name w:val="annotation text"/>
    <w:basedOn w:val="Normal"/>
    <w:link w:val="CommentTextChar"/>
    <w:uiPriority w:val="99"/>
    <w:unhideWhenUsed/>
    <w:rsid w:val="00474B7E"/>
    <w:pPr>
      <w:spacing w:line="240" w:lineRule="auto"/>
    </w:pPr>
    <w:rPr>
      <w:sz w:val="20"/>
      <w:szCs w:val="20"/>
    </w:rPr>
  </w:style>
  <w:style w:type="character" w:customStyle="1" w:styleId="CommentTextChar">
    <w:name w:val="Comment Text Char"/>
    <w:basedOn w:val="DefaultParagraphFont"/>
    <w:link w:val="CommentText"/>
    <w:uiPriority w:val="99"/>
    <w:rsid w:val="00474B7E"/>
    <w:rPr>
      <w:sz w:val="20"/>
      <w:szCs w:val="20"/>
    </w:rPr>
  </w:style>
  <w:style w:type="paragraph" w:styleId="CommentSubject">
    <w:name w:val="annotation subject"/>
    <w:basedOn w:val="CommentText"/>
    <w:next w:val="CommentText"/>
    <w:link w:val="CommentSubjectChar"/>
    <w:uiPriority w:val="99"/>
    <w:semiHidden/>
    <w:unhideWhenUsed/>
    <w:rsid w:val="00474B7E"/>
    <w:rPr>
      <w:b/>
      <w:bCs/>
    </w:rPr>
  </w:style>
  <w:style w:type="character" w:customStyle="1" w:styleId="CommentSubjectChar">
    <w:name w:val="Comment Subject Char"/>
    <w:basedOn w:val="CommentTextChar"/>
    <w:link w:val="CommentSubject"/>
    <w:uiPriority w:val="99"/>
    <w:semiHidden/>
    <w:rsid w:val="00474B7E"/>
    <w:rPr>
      <w:b/>
      <w:bCs/>
      <w:sz w:val="20"/>
      <w:szCs w:val="20"/>
    </w:rPr>
  </w:style>
  <w:style w:type="paragraph" w:styleId="BalloonText">
    <w:name w:val="Balloon Text"/>
    <w:basedOn w:val="Normal"/>
    <w:link w:val="BalloonTextChar"/>
    <w:uiPriority w:val="99"/>
    <w:semiHidden/>
    <w:unhideWhenUsed/>
    <w:rsid w:val="0047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B7E"/>
    <w:rPr>
      <w:rFonts w:ascii="Segoe UI" w:hAnsi="Segoe UI" w:cs="Segoe UI"/>
      <w:sz w:val="18"/>
      <w:szCs w:val="18"/>
    </w:rPr>
  </w:style>
  <w:style w:type="paragraph" w:styleId="Revision">
    <w:name w:val="Revision"/>
    <w:hidden/>
    <w:uiPriority w:val="99"/>
    <w:semiHidden/>
    <w:rsid w:val="00474B7E"/>
    <w:pPr>
      <w:spacing w:after="0" w:line="240" w:lineRule="auto"/>
    </w:pPr>
  </w:style>
  <w:style w:type="paragraph" w:styleId="Header">
    <w:name w:val="header"/>
    <w:basedOn w:val="Normal"/>
    <w:link w:val="HeaderChar"/>
    <w:uiPriority w:val="99"/>
    <w:unhideWhenUsed/>
    <w:rsid w:val="00646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280"/>
  </w:style>
  <w:style w:type="paragraph" w:styleId="Footer">
    <w:name w:val="footer"/>
    <w:basedOn w:val="Normal"/>
    <w:link w:val="FooterChar"/>
    <w:uiPriority w:val="99"/>
    <w:unhideWhenUsed/>
    <w:rsid w:val="00646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1684">
      <w:bodyDiv w:val="1"/>
      <w:marLeft w:val="0"/>
      <w:marRight w:val="0"/>
      <w:marTop w:val="0"/>
      <w:marBottom w:val="0"/>
      <w:divBdr>
        <w:top w:val="none" w:sz="0" w:space="0" w:color="auto"/>
        <w:left w:val="none" w:sz="0" w:space="0" w:color="auto"/>
        <w:bottom w:val="none" w:sz="0" w:space="0" w:color="auto"/>
        <w:right w:val="none" w:sz="0" w:space="0" w:color="auto"/>
      </w:divBdr>
    </w:div>
    <w:div w:id="991520945">
      <w:bodyDiv w:val="1"/>
      <w:marLeft w:val="0"/>
      <w:marRight w:val="0"/>
      <w:marTop w:val="0"/>
      <w:marBottom w:val="0"/>
      <w:divBdr>
        <w:top w:val="none" w:sz="0" w:space="0" w:color="auto"/>
        <w:left w:val="none" w:sz="0" w:space="0" w:color="auto"/>
        <w:bottom w:val="none" w:sz="0" w:space="0" w:color="auto"/>
        <w:right w:val="none" w:sz="0" w:space="0" w:color="auto"/>
      </w:divBdr>
    </w:div>
    <w:div w:id="1113327805">
      <w:bodyDiv w:val="1"/>
      <w:marLeft w:val="0"/>
      <w:marRight w:val="0"/>
      <w:marTop w:val="0"/>
      <w:marBottom w:val="0"/>
      <w:divBdr>
        <w:top w:val="none" w:sz="0" w:space="0" w:color="auto"/>
        <w:left w:val="none" w:sz="0" w:space="0" w:color="auto"/>
        <w:bottom w:val="none" w:sz="0" w:space="0" w:color="auto"/>
        <w:right w:val="none" w:sz="0" w:space="0" w:color="auto"/>
      </w:divBdr>
    </w:div>
    <w:div w:id="1255942212">
      <w:bodyDiv w:val="1"/>
      <w:marLeft w:val="0"/>
      <w:marRight w:val="0"/>
      <w:marTop w:val="0"/>
      <w:marBottom w:val="0"/>
      <w:divBdr>
        <w:top w:val="none" w:sz="0" w:space="0" w:color="auto"/>
        <w:left w:val="none" w:sz="0" w:space="0" w:color="auto"/>
        <w:bottom w:val="none" w:sz="0" w:space="0" w:color="auto"/>
        <w:right w:val="none" w:sz="0" w:space="0" w:color="auto"/>
      </w:divBdr>
    </w:div>
    <w:div w:id="21317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herpa.ac.uk/juliet/" TargetMode="External"/><Relationship Id="rId18" Type="http://schemas.openxmlformats.org/officeDocument/2006/relationships/hyperlink" Target="http://www.hefce.ac.uk/media/hefce/content/pubs/2014/201407/HEFCE2014_07.pdf" TargetMode="External"/><Relationship Id="rId26" Type="http://schemas.openxmlformats.org/officeDocument/2006/relationships/hyperlink" Target="http://www.pasteur4oa.eu/sites/pasteur4oa/files/deliverables/PASTEUR4OA%20Work%20Package%203%20Report%20final%2010%20March%202015.pdf" TargetMode="External"/><Relationship Id="rId3" Type="http://schemas.openxmlformats.org/officeDocument/2006/relationships/customXml" Target="../customXml/item3.xml"/><Relationship Id="rId21" Type="http://schemas.openxmlformats.org/officeDocument/2006/relationships/hyperlink" Target="http://orbi.ulg.ac.be/project?id=103"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roarmap.eprints.org/" TargetMode="External"/><Relationship Id="rId17" Type="http://schemas.openxmlformats.org/officeDocument/2006/relationships/hyperlink" Target="http://orbi.ulg.ac.be/files/extrait_moniteur_CA.pdf" TargetMode="External"/><Relationship Id="rId25" Type="http://schemas.openxmlformats.org/officeDocument/2006/relationships/hyperlink" Target="https://www.coar-repositories.org/activities/advocacy-leadership/aligning-repository-networks-across-regions/statement-about-embargo-periods/" TargetMode="External"/><Relationship Id="rId33" Type="http://schemas.openxmlformats.org/officeDocument/2006/relationships/hyperlink" Target="https://creativecommons.org/licenses/" TargetMode="External"/><Relationship Id="rId2" Type="http://schemas.openxmlformats.org/officeDocument/2006/relationships/customXml" Target="../customXml/item2.xml"/><Relationship Id="rId16" Type="http://schemas.openxmlformats.org/officeDocument/2006/relationships/hyperlink" Target="http://www.pasteur4oa.eu/sites/pasteur4oa/files/deliverables/PASTEUR4OA%20Work%20Package%203%20Report%20final%2010%20March%202015.pdf" TargetMode="External"/><Relationship Id="rId20" Type="http://schemas.openxmlformats.org/officeDocument/2006/relationships/hyperlink" Target="http://www.niso.org/publications/rp/RP-8-2008.pdf" TargetMode="External"/><Relationship Id="rId29" Type="http://schemas.openxmlformats.org/officeDocument/2006/relationships/hyperlink" Target="https://creativecommons.org/licens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asteur4oa.eu/sites/pasteur4oa/files/deliverables/PASTEUR4OA%20Work%20Package%203%20Report%20final%2010%20March%202015.pdf" TargetMode="External"/><Relationship Id="rId32" Type="http://schemas.openxmlformats.org/officeDocument/2006/relationships/hyperlink" Target="https://www.fwf.ac.at/en/research-funding/open-access-policy/"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cyber.law.harvard.edu/hoap/bestpracticesguide-2013.pdf" TargetMode="External"/><Relationship Id="rId28" Type="http://schemas.openxmlformats.org/officeDocument/2006/relationships/hyperlink" Target="http://www.hefce.ac.uk/media/hefce/content/pubs/2014/201407/HEFCE2014_07.pdf" TargetMode="External"/><Relationship Id="rId10" Type="http://schemas.openxmlformats.org/officeDocument/2006/relationships/footnotes" Target="footnotes.xml"/><Relationship Id="rId19" Type="http://schemas.openxmlformats.org/officeDocument/2006/relationships/hyperlink" Target="http://www.pasteur4oa.eu/sites/pasteur4oa/files/deliverables/PASTEUR4OA%20Work%20Package%203%20Report%20final%2010%20March%202015.pdf" TargetMode="External"/><Relationship Id="rId31" Type="http://schemas.openxmlformats.org/officeDocument/2006/relationships/hyperlink" Target="http://www.nwo.nl/en/news-and-events/news/2014/nwo-takes-next-step-in-open-access-polic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cesoabierto.net/politicas/?idioma=en" TargetMode="External"/><Relationship Id="rId22" Type="http://schemas.openxmlformats.org/officeDocument/2006/relationships/hyperlink" Target="http://www.wellcome.ac.uk/About-us/Policy/Policy-and-position-statements/WTD002766.htm" TargetMode="External"/><Relationship Id="rId27" Type="http://schemas.openxmlformats.org/officeDocument/2006/relationships/hyperlink" Target="http://www.kcl.ac.uk/college/policyzone/assets/files/information_policies/Kings_Open_Access_Policy.pdf" TargetMode="External"/><Relationship Id="rId30" Type="http://schemas.openxmlformats.org/officeDocument/2006/relationships/hyperlink" Target="http://www.rcuk.ac.uk/RCUK-prod/assets/documents/documents/RCUKOpenAccessPolicy.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9C696C559CDA469837AF2B56E4AC1F" ma:contentTypeVersion="2" ma:contentTypeDescription="Create a new document." ma:contentTypeScope="" ma:versionID="710f8b2d76dcc43b91ef2bfbbeb33823">
  <xsd:schema xmlns:xsd="http://www.w3.org/2001/XMLSchema" xmlns:xs="http://www.w3.org/2001/XMLSchema" xmlns:p="http://schemas.microsoft.com/office/2006/metadata/properties" targetNamespace="http://schemas.microsoft.com/office/2006/metadata/properties" ma:root="true" ma:fieldsID="a2f5421e88fc920826f50e103402c8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00F7-DDD1-4281-825D-D47D5E266152}">
  <ds:schemaRefs>
    <ds:schemaRef ds:uri="Microsoft.SharePoint.Taxonomy.ContentTypeSync"/>
  </ds:schemaRefs>
</ds:datastoreItem>
</file>

<file path=customXml/itemProps2.xml><?xml version="1.0" encoding="utf-8"?>
<ds:datastoreItem xmlns:ds="http://schemas.openxmlformats.org/officeDocument/2006/customXml" ds:itemID="{06C6DA6F-2259-43F6-AC9F-88F043CB7E20}">
  <ds:schemaRefs>
    <ds:schemaRef ds:uri="http://schemas.microsoft.com/sharepoint/v3/contenttype/forms"/>
  </ds:schemaRefs>
</ds:datastoreItem>
</file>

<file path=customXml/itemProps3.xml><?xml version="1.0" encoding="utf-8"?>
<ds:datastoreItem xmlns:ds="http://schemas.openxmlformats.org/officeDocument/2006/customXml" ds:itemID="{FBF6E666-9BD6-40BF-A9D7-2F580F3682F9}">
  <ds:schemaRef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2C338FFA-33B7-47EC-B80C-5AB327976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8152D81-3543-4731-BF23-6199FC4F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9</Pages>
  <Words>3651</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Jacobs</dc:creator>
  <cp:keywords/>
  <dc:description/>
  <cp:lastModifiedBy>Mafalda Picarra</cp:lastModifiedBy>
  <cp:revision>58</cp:revision>
  <dcterms:created xsi:type="dcterms:W3CDTF">2015-06-26T12:45:00Z</dcterms:created>
  <dcterms:modified xsi:type="dcterms:W3CDTF">2015-07-29T15:48:00Z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0x010100A89C696C559CDA469837AF2B56E4AC1F</vt:lpwstr>
  </property>
  <property fmtid="{D5CDD505-2E9C-101B-9397-08002B2CF9AE}" pid="3" name="IsMyDocuments">
    <vt:bool>true</vt:bool>
  </property>
</Properties>
</file>