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D7D596" w14:textId="6369D899" w:rsidR="002B7FC7" w:rsidRDefault="0057380C">
      <w:pPr>
        <w:widowControl w:val="0"/>
      </w:pPr>
      <w:r>
        <w:rPr>
          <w:b/>
        </w:rPr>
        <w:t>DRAFT Scholarly Communications workplan</w:t>
      </w:r>
    </w:p>
    <w:p w14:paraId="0E2CBBB5" w14:textId="7B283658" w:rsidR="002B7FC7" w:rsidRDefault="00836084">
      <w:pPr>
        <w:widowControl w:val="0"/>
      </w:pPr>
      <w:r>
        <w:t xml:space="preserve"> </w:t>
      </w:r>
    </w:p>
    <w:tbl>
      <w:tblPr>
        <w:tblW w:w="132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730"/>
        <w:gridCol w:w="10560"/>
      </w:tblGrid>
      <w:tr w:rsidR="002B7FC7" w14:paraId="0866DAB3" w14:textId="77777777">
        <w:tc>
          <w:tcPr>
            <w:tcW w:w="2730" w:type="dxa"/>
            <w:shd w:val="clear" w:color="auto" w:fill="4F81BD"/>
            <w:tcMar>
              <w:top w:w="80" w:type="dxa"/>
              <w:left w:w="140" w:type="dxa"/>
              <w:bottom w:w="80" w:type="dxa"/>
              <w:right w:w="140" w:type="dxa"/>
            </w:tcMar>
          </w:tcPr>
          <w:p w14:paraId="0DD3A5B2" w14:textId="77777777" w:rsidR="002B7FC7" w:rsidRDefault="00836084">
            <w:pPr>
              <w:widowControl w:val="0"/>
            </w:pPr>
            <w:r>
              <w:rPr>
                <w:b/>
                <w:color w:val="FFFFFF"/>
                <w:shd w:val="clear" w:color="auto" w:fill="4F81BD"/>
              </w:rPr>
              <w:t>Scholarly Communication</w:t>
            </w:r>
          </w:p>
        </w:tc>
        <w:tc>
          <w:tcPr>
            <w:tcW w:w="10560" w:type="dxa"/>
            <w:shd w:val="clear" w:color="auto" w:fill="4F81BD"/>
            <w:tcMar>
              <w:top w:w="80" w:type="dxa"/>
              <w:left w:w="140" w:type="dxa"/>
              <w:bottom w:w="80" w:type="dxa"/>
              <w:right w:w="140" w:type="dxa"/>
            </w:tcMar>
          </w:tcPr>
          <w:p w14:paraId="0B885663" w14:textId="50B9BAD7" w:rsidR="002B7FC7" w:rsidRDefault="002B7FC7">
            <w:pPr>
              <w:widowControl w:val="0"/>
            </w:pPr>
          </w:p>
        </w:tc>
      </w:tr>
      <w:tr w:rsidR="002B7FC7" w14:paraId="49BEED11" w14:textId="77777777">
        <w:tc>
          <w:tcPr>
            <w:tcW w:w="2730" w:type="dxa"/>
            <w:shd w:val="clear" w:color="auto" w:fill="4F81BD"/>
            <w:tcMar>
              <w:top w:w="80" w:type="dxa"/>
              <w:left w:w="140" w:type="dxa"/>
              <w:bottom w:w="80" w:type="dxa"/>
              <w:right w:w="140" w:type="dxa"/>
            </w:tcMar>
          </w:tcPr>
          <w:p w14:paraId="6CE0CA7C" w14:textId="77777777" w:rsidR="002B7FC7" w:rsidRDefault="00836084">
            <w:pPr>
              <w:widowControl w:val="0"/>
            </w:pPr>
            <w:r>
              <w:rPr>
                <w:shd w:val="clear" w:color="auto" w:fill="4F81BD"/>
              </w:rPr>
              <w:t>Definition</w:t>
            </w:r>
          </w:p>
        </w:tc>
        <w:tc>
          <w:tcPr>
            <w:tcW w:w="10560" w:type="dxa"/>
            <w:shd w:val="clear" w:color="auto" w:fill="4F81BD"/>
            <w:tcMar>
              <w:top w:w="80" w:type="dxa"/>
              <w:left w:w="140" w:type="dxa"/>
              <w:bottom w:w="80" w:type="dxa"/>
              <w:right w:w="140" w:type="dxa"/>
            </w:tcMar>
          </w:tcPr>
          <w:p w14:paraId="06C4DF80" w14:textId="77777777" w:rsidR="002B7FC7" w:rsidRDefault="00836084">
            <w:pPr>
              <w:widowControl w:val="0"/>
            </w:pPr>
            <w:r>
              <w:rPr>
                <w:shd w:val="clear" w:color="auto" w:fill="4F81BD"/>
              </w:rPr>
              <w:t>Scholarly Communication refers to the ways in which the methods, findings and implications of academic research are made available in a trusted way, now and in the future, to those who have an interest in them.</w:t>
            </w:r>
          </w:p>
        </w:tc>
      </w:tr>
      <w:tr w:rsidR="002B7FC7" w14:paraId="7D335124" w14:textId="77777777">
        <w:tc>
          <w:tcPr>
            <w:tcW w:w="2730" w:type="dxa"/>
            <w:shd w:val="clear" w:color="auto" w:fill="D0D8E8"/>
            <w:tcMar>
              <w:top w:w="80" w:type="dxa"/>
              <w:left w:w="140" w:type="dxa"/>
              <w:bottom w:w="80" w:type="dxa"/>
              <w:right w:w="140" w:type="dxa"/>
            </w:tcMar>
          </w:tcPr>
          <w:p w14:paraId="3C998E87" w14:textId="77777777" w:rsidR="002B7FC7" w:rsidRDefault="00836084">
            <w:pPr>
              <w:widowControl w:val="0"/>
            </w:pPr>
            <w:r>
              <w:rPr>
                <w:shd w:val="clear" w:color="auto" w:fill="D0D8E8"/>
              </w:rPr>
              <w:t>Key principles</w:t>
            </w:r>
          </w:p>
        </w:tc>
        <w:tc>
          <w:tcPr>
            <w:tcW w:w="10560" w:type="dxa"/>
            <w:shd w:val="clear" w:color="auto" w:fill="D0D8E8"/>
            <w:tcMar>
              <w:top w:w="80" w:type="dxa"/>
              <w:left w:w="140" w:type="dxa"/>
              <w:bottom w:w="80" w:type="dxa"/>
              <w:right w:w="140" w:type="dxa"/>
            </w:tcMar>
          </w:tcPr>
          <w:p w14:paraId="69FD935A" w14:textId="77777777" w:rsidR="002B7FC7" w:rsidRDefault="00836084">
            <w:pPr>
              <w:widowControl w:val="0"/>
            </w:pPr>
            <w:r>
              <w:rPr>
                <w:shd w:val="clear" w:color="auto" w:fill="D0D8E8"/>
              </w:rPr>
              <w:t>Describe the principles that underpin and guide this working group</w:t>
            </w:r>
          </w:p>
          <w:p w14:paraId="400ADA62" w14:textId="77777777" w:rsidR="002B7FC7" w:rsidRDefault="00836084">
            <w:pPr>
              <w:widowControl w:val="0"/>
            </w:pPr>
            <w:r>
              <w:rPr>
                <w:shd w:val="clear" w:color="auto" w:fill="D0D8E8"/>
              </w:rPr>
              <w:t xml:space="preserve"> </w:t>
            </w:r>
          </w:p>
          <w:p w14:paraId="7B68B0A6" w14:textId="77777777" w:rsidR="002B7FC7" w:rsidRDefault="00836084">
            <w:pPr>
              <w:widowControl w:val="0"/>
              <w:numPr>
                <w:ilvl w:val="0"/>
                <w:numId w:val="5"/>
              </w:numPr>
              <w:ind w:hanging="359"/>
              <w:contextualSpacing/>
              <w:rPr>
                <w:shd w:val="clear" w:color="auto" w:fill="D0D8E8"/>
              </w:rPr>
            </w:pPr>
            <w:r>
              <w:rPr>
                <w:shd w:val="clear" w:color="auto" w:fill="D0D8E8"/>
              </w:rPr>
              <w:t>That Jisc’s scholarly communication activities should benefit those who conduct and use research.</w:t>
            </w:r>
          </w:p>
          <w:p w14:paraId="7A4DC258" w14:textId="77777777" w:rsidR="002B7FC7" w:rsidRDefault="00836084">
            <w:pPr>
              <w:widowControl w:val="0"/>
              <w:numPr>
                <w:ilvl w:val="0"/>
                <w:numId w:val="5"/>
              </w:numPr>
              <w:ind w:hanging="359"/>
              <w:contextualSpacing/>
              <w:rPr>
                <w:shd w:val="clear" w:color="auto" w:fill="D0D8E8"/>
              </w:rPr>
            </w:pPr>
            <w:r>
              <w:rPr>
                <w:shd w:val="clear" w:color="auto" w:fill="D0D8E8"/>
              </w:rPr>
              <w:t>That disruption* in the scholarly communication system provides opportunities as well as risks to our customers, and that it is Jisc’s role to help them exploit the opportunities and manage the risks.</w:t>
            </w:r>
          </w:p>
          <w:p w14:paraId="1425957E" w14:textId="77777777" w:rsidR="002B7FC7" w:rsidRDefault="00836084">
            <w:pPr>
              <w:widowControl w:val="0"/>
              <w:numPr>
                <w:ilvl w:val="0"/>
                <w:numId w:val="5"/>
              </w:numPr>
              <w:ind w:hanging="359"/>
              <w:contextualSpacing/>
              <w:rPr>
                <w:shd w:val="clear" w:color="auto" w:fill="D0D8E8"/>
              </w:rPr>
            </w:pPr>
            <w:r>
              <w:rPr>
                <w:shd w:val="clear" w:color="auto" w:fill="D0D8E8"/>
              </w:rPr>
              <w:t>That Jisc’s offer in this area should be coherent, efficient, effective, strategically planned, evidence-based and user-focused.</w:t>
            </w:r>
          </w:p>
          <w:p w14:paraId="00E4CF6E" w14:textId="77777777" w:rsidR="002B7FC7" w:rsidRDefault="00836084">
            <w:pPr>
              <w:widowControl w:val="0"/>
              <w:numPr>
                <w:ilvl w:val="0"/>
                <w:numId w:val="5"/>
              </w:numPr>
              <w:ind w:hanging="359"/>
              <w:contextualSpacing/>
              <w:rPr>
                <w:shd w:val="clear" w:color="auto" w:fill="D0D8E8"/>
              </w:rPr>
            </w:pPr>
            <w:r>
              <w:rPr>
                <w:shd w:val="clear" w:color="auto" w:fill="D0D8E8"/>
              </w:rPr>
              <w:t>That Jisc’s customers benefit from an efficient and effective scholarly communications system, and Jisc has a leadership role in realising this benefit</w:t>
            </w:r>
          </w:p>
          <w:p w14:paraId="64F65B77" w14:textId="77777777" w:rsidR="002B7FC7" w:rsidRDefault="00836084">
            <w:pPr>
              <w:widowControl w:val="0"/>
              <w:numPr>
                <w:ilvl w:val="0"/>
                <w:numId w:val="5"/>
              </w:numPr>
              <w:ind w:hanging="359"/>
              <w:contextualSpacing/>
              <w:rPr>
                <w:shd w:val="clear" w:color="auto" w:fill="D0D8E8"/>
              </w:rPr>
            </w:pPr>
            <w:r>
              <w:rPr>
                <w:shd w:val="clear" w:color="auto" w:fill="D0D8E8"/>
              </w:rPr>
              <w:t>That the Jisc offer in this area needs to be communicated effectively, and its value demonstrated through evidence.</w:t>
            </w:r>
          </w:p>
          <w:p w14:paraId="5A1FE063" w14:textId="77777777" w:rsidR="002B7FC7" w:rsidRDefault="00836084">
            <w:pPr>
              <w:widowControl w:val="0"/>
            </w:pPr>
            <w:r>
              <w:rPr>
                <w:shd w:val="clear" w:color="auto" w:fill="D0D8E8"/>
              </w:rPr>
              <w:t xml:space="preserve"> </w:t>
            </w:r>
          </w:p>
          <w:p w14:paraId="13F01A72" w14:textId="77777777" w:rsidR="002B7FC7" w:rsidRDefault="00836084">
            <w:pPr>
              <w:widowControl w:val="0"/>
            </w:pPr>
            <w:r>
              <w:rPr>
                <w:shd w:val="clear" w:color="auto" w:fill="D0D8E8"/>
              </w:rPr>
              <w:t>* “Disruption” here means the changes brought about by the affordances of networked, digital technologies, which bring new possibilities and perturbations into a scholarly communications system that was relatively stable until the advent of the internet.  One of these affordances is Open Access.</w:t>
            </w:r>
          </w:p>
        </w:tc>
      </w:tr>
    </w:tbl>
    <w:p w14:paraId="1351842F" w14:textId="77777777" w:rsidR="0057380C" w:rsidRDefault="0057380C">
      <w:r>
        <w:br w:type="page"/>
      </w:r>
    </w:p>
    <w:tbl>
      <w:tblPr>
        <w:tblW w:w="132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730"/>
        <w:gridCol w:w="10560"/>
      </w:tblGrid>
      <w:tr w:rsidR="002B7FC7" w14:paraId="691AB139" w14:textId="77777777">
        <w:tc>
          <w:tcPr>
            <w:tcW w:w="2730" w:type="dxa"/>
            <w:shd w:val="clear" w:color="auto" w:fill="D0D8E8"/>
            <w:tcMar>
              <w:top w:w="80" w:type="dxa"/>
              <w:left w:w="140" w:type="dxa"/>
              <w:bottom w:w="80" w:type="dxa"/>
              <w:right w:w="140" w:type="dxa"/>
            </w:tcMar>
          </w:tcPr>
          <w:p w14:paraId="34BCC817" w14:textId="613397C0" w:rsidR="002B7FC7" w:rsidRDefault="00836084">
            <w:pPr>
              <w:widowControl w:val="0"/>
            </w:pPr>
            <w:r>
              <w:rPr>
                <w:shd w:val="clear" w:color="auto" w:fill="D0D8E8"/>
              </w:rPr>
              <w:lastRenderedPageBreak/>
              <w:t>Key objectives</w:t>
            </w:r>
          </w:p>
        </w:tc>
        <w:tc>
          <w:tcPr>
            <w:tcW w:w="10560" w:type="dxa"/>
            <w:shd w:val="clear" w:color="auto" w:fill="D0D8E8"/>
            <w:tcMar>
              <w:top w:w="80" w:type="dxa"/>
              <w:left w:w="140" w:type="dxa"/>
              <w:bottom w:w="80" w:type="dxa"/>
              <w:right w:w="140" w:type="dxa"/>
            </w:tcMar>
          </w:tcPr>
          <w:p w14:paraId="41396552" w14:textId="77777777" w:rsidR="002B7FC7" w:rsidRDefault="00836084">
            <w:pPr>
              <w:widowControl w:val="0"/>
              <w:ind w:firstLine="15"/>
            </w:pPr>
            <w:r>
              <w:rPr>
                <w:shd w:val="clear" w:color="auto" w:fill="D0D8E8"/>
              </w:rPr>
              <w:t xml:space="preserve">1.   </w:t>
            </w:r>
            <w:r>
              <w:rPr>
                <w:b/>
                <w:shd w:val="clear" w:color="auto" w:fill="D0D8E8"/>
              </w:rPr>
              <w:t>Exploration:</w:t>
            </w:r>
            <w:r>
              <w:rPr>
                <w:shd w:val="clear" w:color="auto" w:fill="D0D8E8"/>
              </w:rPr>
              <w:t xml:space="preserve"> to identify opportunities and risks for Jisc’s customers, and provide them with information and new services that they use to exploit opportunities and manage risks. [research enablement, sector and enterprise efficiency]</w:t>
            </w:r>
          </w:p>
          <w:p w14:paraId="51F0D97F" w14:textId="77777777" w:rsidR="002B7FC7" w:rsidRDefault="002B7FC7">
            <w:pPr>
              <w:widowControl w:val="0"/>
              <w:ind w:firstLine="15"/>
            </w:pPr>
          </w:p>
          <w:p w14:paraId="1FD4CDC2" w14:textId="77777777" w:rsidR="002B7FC7" w:rsidRDefault="00836084">
            <w:pPr>
              <w:widowControl w:val="0"/>
              <w:ind w:firstLine="15"/>
            </w:pPr>
            <w:r>
              <w:rPr>
                <w:shd w:val="clear" w:color="auto" w:fill="D0D8E8"/>
              </w:rPr>
              <w:t xml:space="preserve">2.   </w:t>
            </w:r>
            <w:r>
              <w:rPr>
                <w:b/>
                <w:shd w:val="clear" w:color="auto" w:fill="D0D8E8"/>
              </w:rPr>
              <w:t>Engagement with technical standards</w:t>
            </w:r>
            <w:r>
              <w:rPr>
                <w:shd w:val="clear" w:color="auto" w:fill="D0D8E8"/>
              </w:rPr>
              <w:t>: specifically to:</w:t>
            </w:r>
          </w:p>
          <w:p w14:paraId="41E63F2D" w14:textId="77777777" w:rsidR="002B7FC7" w:rsidRDefault="00836084">
            <w:pPr>
              <w:widowControl w:val="0"/>
              <w:ind w:left="465"/>
            </w:pPr>
            <w:r>
              <w:rPr>
                <w:shd w:val="clear" w:color="auto" w:fill="D0D8E8"/>
              </w:rPr>
              <w:t>(i) identify and help develop standards that would improve the efficiency and effectiveness of the scholarly communication system;</w:t>
            </w:r>
          </w:p>
          <w:p w14:paraId="391287ED" w14:textId="77777777" w:rsidR="002B7FC7" w:rsidRDefault="00836084">
            <w:pPr>
              <w:widowControl w:val="0"/>
              <w:ind w:left="465"/>
            </w:pPr>
            <w:r>
              <w:rPr>
                <w:shd w:val="clear" w:color="auto" w:fill="D0D8E8"/>
              </w:rPr>
              <w:t>(ii) track existing standards initiatives to ensure they are fit for use by Jisc customers and their suppliers</w:t>
            </w:r>
          </w:p>
          <w:p w14:paraId="16F55C20" w14:textId="77777777" w:rsidR="002B7FC7" w:rsidRDefault="00836084">
            <w:pPr>
              <w:widowControl w:val="0"/>
              <w:ind w:left="465"/>
            </w:pPr>
            <w:r>
              <w:rPr>
                <w:shd w:val="clear" w:color="auto" w:fill="D0D8E8"/>
              </w:rPr>
              <w:t>(iii) use, and to help Jisc customers use, appropriate technical standards that reduce friction in the scholarly communication system</w:t>
            </w:r>
          </w:p>
          <w:p w14:paraId="5DDC06F9" w14:textId="77777777" w:rsidR="002B7FC7" w:rsidRDefault="00836084">
            <w:pPr>
              <w:widowControl w:val="0"/>
              <w:ind w:firstLine="15"/>
            </w:pPr>
            <w:r>
              <w:rPr>
                <w:shd w:val="clear" w:color="auto" w:fill="D0D8E8"/>
              </w:rPr>
              <w:t>[sector and enterprise efficiency]</w:t>
            </w:r>
          </w:p>
          <w:p w14:paraId="5D046602" w14:textId="77777777" w:rsidR="002B7FC7" w:rsidRDefault="002B7FC7">
            <w:pPr>
              <w:widowControl w:val="0"/>
              <w:ind w:firstLine="15"/>
            </w:pPr>
          </w:p>
          <w:p w14:paraId="0CCA359E" w14:textId="77777777" w:rsidR="002B7FC7" w:rsidRDefault="00836084">
            <w:pPr>
              <w:widowControl w:val="0"/>
              <w:ind w:firstLine="15"/>
            </w:pPr>
            <w:r>
              <w:rPr>
                <w:shd w:val="clear" w:color="auto" w:fill="D0D8E8"/>
              </w:rPr>
              <w:t xml:space="preserve">3.   </w:t>
            </w:r>
            <w:r>
              <w:rPr>
                <w:b/>
                <w:shd w:val="clear" w:color="auto" w:fill="D0D8E8"/>
              </w:rPr>
              <w:t>Capacity building among Jisc customers:</w:t>
            </w:r>
            <w:r>
              <w:rPr>
                <w:shd w:val="clear" w:color="auto" w:fill="D0D8E8"/>
              </w:rPr>
              <w:t xml:space="preserve"> to help Jisc customers define and deploy good practice in scholarly communication [research enablement, sector and enterprise efficiency, open agenda]</w:t>
            </w:r>
          </w:p>
          <w:p w14:paraId="37B0FD14" w14:textId="77777777" w:rsidR="0057380C" w:rsidRDefault="0057380C">
            <w:pPr>
              <w:widowControl w:val="0"/>
              <w:ind w:firstLine="15"/>
              <w:rPr>
                <w:shd w:val="clear" w:color="auto" w:fill="D0D8E8"/>
              </w:rPr>
            </w:pPr>
          </w:p>
          <w:p w14:paraId="4477AE8A" w14:textId="77777777" w:rsidR="002B7FC7" w:rsidRDefault="00836084">
            <w:pPr>
              <w:widowControl w:val="0"/>
              <w:ind w:firstLine="15"/>
            </w:pPr>
            <w:r>
              <w:rPr>
                <w:shd w:val="clear" w:color="auto" w:fill="D0D8E8"/>
              </w:rPr>
              <w:t xml:space="preserve">4.   </w:t>
            </w:r>
            <w:r>
              <w:rPr>
                <w:b/>
                <w:shd w:val="clear" w:color="auto" w:fill="D0D8E8"/>
              </w:rPr>
              <w:t>Services (existing, emerging):</w:t>
            </w:r>
            <w:r>
              <w:rPr>
                <w:shd w:val="clear" w:color="auto" w:fill="D0D8E8"/>
              </w:rPr>
              <w:t xml:space="preserve"> to enable Jisc customers to use appropriate services that are provided efficiently, and to enhance those services when needed, to improve scholarly communication. [research enablement, sector and enterprise efficiency, open agenda]</w:t>
            </w:r>
          </w:p>
          <w:p w14:paraId="1BE9CB8C" w14:textId="77777777" w:rsidR="0057380C" w:rsidRDefault="0057380C">
            <w:pPr>
              <w:widowControl w:val="0"/>
              <w:ind w:firstLine="15"/>
              <w:rPr>
                <w:shd w:val="clear" w:color="auto" w:fill="D0D8E8"/>
              </w:rPr>
            </w:pPr>
          </w:p>
          <w:p w14:paraId="3E6FAA31" w14:textId="77777777" w:rsidR="002B7FC7" w:rsidRDefault="00836084">
            <w:pPr>
              <w:widowControl w:val="0"/>
              <w:ind w:firstLine="15"/>
            </w:pPr>
            <w:r>
              <w:rPr>
                <w:shd w:val="clear" w:color="auto" w:fill="D0D8E8"/>
              </w:rPr>
              <w:t xml:space="preserve">5.   </w:t>
            </w:r>
            <w:r>
              <w:rPr>
                <w:b/>
                <w:shd w:val="clear" w:color="auto" w:fill="D0D8E8"/>
              </w:rPr>
              <w:t>Coordination and coherence</w:t>
            </w:r>
            <w:r>
              <w:rPr>
                <w:shd w:val="clear" w:color="auto" w:fill="D0D8E8"/>
              </w:rPr>
              <w:t>: to identify and exploit opportunities to rationalise Jisc’s offer in this area, to make it more efficient and easier to take up. [sector and enterprise efficiency]</w:t>
            </w:r>
          </w:p>
          <w:p w14:paraId="7332872F" w14:textId="77777777" w:rsidR="0057380C" w:rsidRDefault="0057380C">
            <w:pPr>
              <w:widowControl w:val="0"/>
              <w:ind w:firstLine="15"/>
              <w:rPr>
                <w:shd w:val="clear" w:color="auto" w:fill="D0D8E8"/>
              </w:rPr>
            </w:pPr>
          </w:p>
          <w:p w14:paraId="3BFB573E" w14:textId="4C474416" w:rsidR="002B7FC7" w:rsidRDefault="00836084">
            <w:pPr>
              <w:widowControl w:val="0"/>
              <w:ind w:firstLine="15"/>
            </w:pPr>
            <w:r>
              <w:rPr>
                <w:shd w:val="clear" w:color="auto" w:fill="D0D8E8"/>
              </w:rPr>
              <w:t xml:space="preserve">6.   </w:t>
            </w:r>
            <w:r>
              <w:rPr>
                <w:b/>
                <w:shd w:val="clear" w:color="auto" w:fill="D0D8E8"/>
              </w:rPr>
              <w:t>Market research / business case:</w:t>
            </w:r>
            <w:r>
              <w:rPr>
                <w:shd w:val="clear" w:color="auto" w:fill="D0D8E8"/>
              </w:rPr>
              <w:t xml:space="preserve"> to use evidence of current and likely demand</w:t>
            </w:r>
            <w:r w:rsidR="001D15DD">
              <w:rPr>
                <w:shd w:val="clear" w:color="auto" w:fill="D0D8E8"/>
              </w:rPr>
              <w:t xml:space="preserve"> from universities’ and colleges’ research, teaching and business / community engagement activities</w:t>
            </w:r>
            <w:r>
              <w:rPr>
                <w:shd w:val="clear" w:color="auto" w:fill="D0D8E8"/>
              </w:rPr>
              <w:t xml:space="preserve">, and of </w:t>
            </w:r>
            <w:r w:rsidR="001D15DD">
              <w:rPr>
                <w:shd w:val="clear" w:color="auto" w:fill="D0D8E8"/>
              </w:rPr>
              <w:t xml:space="preserve">the </w:t>
            </w:r>
            <w:r>
              <w:rPr>
                <w:shd w:val="clear" w:color="auto" w:fill="D0D8E8"/>
              </w:rPr>
              <w:t>value</w:t>
            </w:r>
            <w:r w:rsidR="001D15DD">
              <w:rPr>
                <w:shd w:val="clear" w:color="auto" w:fill="D0D8E8"/>
              </w:rPr>
              <w:t xml:space="preserve"> of potential Jisc interventions</w:t>
            </w:r>
            <w:r>
              <w:rPr>
                <w:shd w:val="clear" w:color="auto" w:fill="D0D8E8"/>
              </w:rPr>
              <w:t>, to</w:t>
            </w:r>
            <w:r w:rsidR="001D15DD">
              <w:rPr>
                <w:shd w:val="clear" w:color="auto" w:fill="D0D8E8"/>
              </w:rPr>
              <w:t xml:space="preserve"> </w:t>
            </w:r>
            <w:r>
              <w:rPr>
                <w:shd w:val="clear" w:color="auto" w:fill="D0D8E8"/>
              </w:rPr>
              <w:t>guide investment decisions and service offers. [sector and enterprise efficiency]</w:t>
            </w:r>
          </w:p>
          <w:p w14:paraId="7479014B" w14:textId="77777777" w:rsidR="0057380C" w:rsidRDefault="0057380C">
            <w:pPr>
              <w:widowControl w:val="0"/>
              <w:ind w:firstLine="15"/>
              <w:rPr>
                <w:shd w:val="clear" w:color="auto" w:fill="D0D8E8"/>
              </w:rPr>
            </w:pPr>
          </w:p>
          <w:p w14:paraId="4CBF7C91" w14:textId="3948B3F9" w:rsidR="002B7FC7" w:rsidRDefault="00836084" w:rsidP="0057380C">
            <w:pPr>
              <w:widowControl w:val="0"/>
              <w:ind w:firstLine="15"/>
            </w:pPr>
            <w:r>
              <w:rPr>
                <w:shd w:val="clear" w:color="auto" w:fill="D0D8E8"/>
              </w:rPr>
              <w:t xml:space="preserve">7.   </w:t>
            </w:r>
            <w:r>
              <w:rPr>
                <w:b/>
                <w:shd w:val="clear" w:color="auto" w:fill="D0D8E8"/>
              </w:rPr>
              <w:t>Communications:</w:t>
            </w:r>
            <w:r>
              <w:rPr>
                <w:shd w:val="clear" w:color="auto" w:fill="D0D8E8"/>
              </w:rPr>
              <w:t xml:space="preserve"> to communicate the Jisc offer to our customers honestly and effectively, so that Jisc is seen by our customers as a trusted and authoritative partner in scholarly communications, and our offer is valued and taken up. </w:t>
            </w:r>
          </w:p>
        </w:tc>
      </w:tr>
      <w:tr w:rsidR="002B7FC7" w14:paraId="19C05EE1" w14:textId="77777777">
        <w:tc>
          <w:tcPr>
            <w:tcW w:w="2730" w:type="dxa"/>
            <w:shd w:val="clear" w:color="auto" w:fill="D0D8E8"/>
            <w:tcMar>
              <w:top w:w="80" w:type="dxa"/>
              <w:left w:w="140" w:type="dxa"/>
              <w:bottom w:w="80" w:type="dxa"/>
              <w:right w:w="140" w:type="dxa"/>
            </w:tcMar>
          </w:tcPr>
          <w:p w14:paraId="400DBCC9" w14:textId="77777777" w:rsidR="002B7FC7" w:rsidRDefault="00836084">
            <w:pPr>
              <w:widowControl w:val="0"/>
            </w:pPr>
            <w:r>
              <w:rPr>
                <w:shd w:val="clear" w:color="auto" w:fill="D0D8E8"/>
              </w:rPr>
              <w:lastRenderedPageBreak/>
              <w:t>Value</w:t>
            </w:r>
          </w:p>
        </w:tc>
        <w:tc>
          <w:tcPr>
            <w:tcW w:w="10560" w:type="dxa"/>
            <w:shd w:val="clear" w:color="auto" w:fill="D0D8E8"/>
            <w:tcMar>
              <w:top w:w="80" w:type="dxa"/>
              <w:left w:w="140" w:type="dxa"/>
              <w:bottom w:w="80" w:type="dxa"/>
              <w:right w:w="140" w:type="dxa"/>
            </w:tcMar>
          </w:tcPr>
          <w:p w14:paraId="1E4211C0" w14:textId="77777777" w:rsidR="002B7FC7" w:rsidRDefault="00836084">
            <w:pPr>
              <w:widowControl w:val="0"/>
              <w:numPr>
                <w:ilvl w:val="0"/>
                <w:numId w:val="3"/>
              </w:numPr>
              <w:ind w:hanging="359"/>
              <w:contextualSpacing/>
              <w:rPr>
                <w:shd w:val="clear" w:color="auto" w:fill="D0D8E8"/>
              </w:rPr>
            </w:pPr>
            <w:r>
              <w:rPr>
                <w:shd w:val="clear" w:color="auto" w:fill="D0D8E8"/>
              </w:rPr>
              <w:t>Direct cost savings to institutions</w:t>
            </w:r>
          </w:p>
          <w:p w14:paraId="67AFC758" w14:textId="77777777" w:rsidR="002B7FC7" w:rsidRDefault="00836084">
            <w:pPr>
              <w:widowControl w:val="0"/>
              <w:numPr>
                <w:ilvl w:val="0"/>
                <w:numId w:val="3"/>
              </w:numPr>
              <w:ind w:hanging="359"/>
              <w:contextualSpacing/>
              <w:rPr>
                <w:shd w:val="clear" w:color="auto" w:fill="D0D8E8"/>
              </w:rPr>
            </w:pPr>
            <w:r>
              <w:rPr>
                <w:shd w:val="clear" w:color="auto" w:fill="D0D8E8"/>
              </w:rPr>
              <w:t>Time saved by institutional managers and staff, researchers and research users.</w:t>
            </w:r>
          </w:p>
          <w:p w14:paraId="5D7F5794" w14:textId="77777777" w:rsidR="002B7FC7" w:rsidRDefault="00836084">
            <w:pPr>
              <w:widowControl w:val="0"/>
              <w:numPr>
                <w:ilvl w:val="0"/>
                <w:numId w:val="3"/>
              </w:numPr>
              <w:ind w:hanging="359"/>
              <w:contextualSpacing/>
              <w:rPr>
                <w:shd w:val="clear" w:color="auto" w:fill="D0D8E8"/>
              </w:rPr>
            </w:pPr>
            <w:r>
              <w:rPr>
                <w:shd w:val="clear" w:color="auto" w:fill="D0D8E8"/>
              </w:rPr>
              <w:t>Better services offered by institutions to their staff and students</w:t>
            </w:r>
          </w:p>
          <w:p w14:paraId="794FB615" w14:textId="77777777" w:rsidR="002B7FC7" w:rsidRDefault="00836084">
            <w:pPr>
              <w:widowControl w:val="0"/>
              <w:numPr>
                <w:ilvl w:val="0"/>
                <w:numId w:val="3"/>
              </w:numPr>
              <w:ind w:hanging="359"/>
              <w:contextualSpacing/>
              <w:rPr>
                <w:shd w:val="clear" w:color="auto" w:fill="D0D8E8"/>
              </w:rPr>
            </w:pPr>
            <w:r>
              <w:rPr>
                <w:shd w:val="clear" w:color="auto" w:fill="D0D8E8"/>
              </w:rPr>
              <w:t>Better products available to Jisc customers to support scholarly communication</w:t>
            </w:r>
          </w:p>
          <w:p w14:paraId="0209445C" w14:textId="77777777" w:rsidR="002B7FC7" w:rsidRDefault="00836084">
            <w:pPr>
              <w:widowControl w:val="0"/>
              <w:numPr>
                <w:ilvl w:val="0"/>
                <w:numId w:val="3"/>
              </w:numPr>
              <w:ind w:hanging="359"/>
              <w:contextualSpacing/>
              <w:rPr>
                <w:shd w:val="clear" w:color="auto" w:fill="D0D8E8"/>
              </w:rPr>
            </w:pPr>
            <w:r>
              <w:rPr>
                <w:shd w:val="clear" w:color="auto" w:fill="D0D8E8"/>
              </w:rPr>
              <w:t>Reduced risks faced by institutions in a disrupted scholarly communications system</w:t>
            </w:r>
          </w:p>
          <w:p w14:paraId="3890334C" w14:textId="77777777" w:rsidR="002B7FC7" w:rsidRDefault="00836084">
            <w:pPr>
              <w:widowControl w:val="0"/>
              <w:numPr>
                <w:ilvl w:val="0"/>
                <w:numId w:val="3"/>
              </w:numPr>
              <w:ind w:hanging="359"/>
              <w:contextualSpacing/>
              <w:rPr>
                <w:shd w:val="clear" w:color="auto" w:fill="D0D8E8"/>
              </w:rPr>
            </w:pPr>
            <w:r>
              <w:rPr>
                <w:shd w:val="clear" w:color="auto" w:fill="D0D8E8"/>
              </w:rPr>
              <w:t>New kinds of research possible as more scholarship becomes more openly available</w:t>
            </w:r>
          </w:p>
          <w:p w14:paraId="0F0CB518" w14:textId="77777777" w:rsidR="002B7FC7" w:rsidRDefault="00836084">
            <w:pPr>
              <w:widowControl w:val="0"/>
              <w:numPr>
                <w:ilvl w:val="0"/>
                <w:numId w:val="3"/>
              </w:numPr>
              <w:ind w:hanging="359"/>
              <w:contextualSpacing/>
              <w:rPr>
                <w:shd w:val="clear" w:color="auto" w:fill="D0D8E8"/>
              </w:rPr>
            </w:pPr>
            <w:r>
              <w:rPr>
                <w:shd w:val="clear" w:color="auto" w:fill="D0D8E8"/>
              </w:rPr>
              <w:t>Better decisions by institutions and Jisc in providing services to the academic community</w:t>
            </w:r>
          </w:p>
          <w:p w14:paraId="05520D92" w14:textId="77777777" w:rsidR="002B7FC7" w:rsidRDefault="00836084" w:rsidP="0057380C">
            <w:pPr>
              <w:widowControl w:val="0"/>
              <w:numPr>
                <w:ilvl w:val="0"/>
                <w:numId w:val="3"/>
              </w:numPr>
              <w:ind w:hanging="359"/>
              <w:contextualSpacing/>
              <w:rPr>
                <w:shd w:val="clear" w:color="auto" w:fill="D0D8E8"/>
              </w:rPr>
            </w:pPr>
            <w:r>
              <w:rPr>
                <w:shd w:val="clear" w:color="auto" w:fill="D0D8E8"/>
              </w:rPr>
              <w:t>Increased institutional capacity to manage and share their research outputs</w:t>
            </w:r>
          </w:p>
          <w:p w14:paraId="758C12F6" w14:textId="79F9F5A7" w:rsidR="0057380C" w:rsidRPr="0057380C" w:rsidRDefault="0057380C" w:rsidP="0057380C">
            <w:pPr>
              <w:widowControl w:val="0"/>
              <w:ind w:left="720"/>
              <w:contextualSpacing/>
              <w:rPr>
                <w:shd w:val="clear" w:color="auto" w:fill="D0D8E8"/>
              </w:rPr>
            </w:pPr>
          </w:p>
        </w:tc>
      </w:tr>
      <w:tr w:rsidR="002B7FC7" w14:paraId="36C652BC" w14:textId="77777777">
        <w:tc>
          <w:tcPr>
            <w:tcW w:w="2730" w:type="dxa"/>
            <w:shd w:val="clear" w:color="auto" w:fill="D0D8E8"/>
            <w:tcMar>
              <w:top w:w="80" w:type="dxa"/>
              <w:left w:w="140" w:type="dxa"/>
              <w:bottom w:w="80" w:type="dxa"/>
              <w:right w:w="140" w:type="dxa"/>
            </w:tcMar>
          </w:tcPr>
          <w:p w14:paraId="0404ACCB" w14:textId="77777777" w:rsidR="002B7FC7" w:rsidRDefault="00836084">
            <w:pPr>
              <w:widowControl w:val="0"/>
            </w:pPr>
            <w:r>
              <w:rPr>
                <w:shd w:val="clear" w:color="auto" w:fill="D0D8E8"/>
              </w:rPr>
              <w:t>Success criteria and indicators</w:t>
            </w:r>
          </w:p>
        </w:tc>
        <w:tc>
          <w:tcPr>
            <w:tcW w:w="10560" w:type="dxa"/>
            <w:shd w:val="clear" w:color="auto" w:fill="D0D8E8"/>
            <w:tcMar>
              <w:top w:w="80" w:type="dxa"/>
              <w:left w:w="140" w:type="dxa"/>
              <w:bottom w:w="80" w:type="dxa"/>
              <w:right w:w="140" w:type="dxa"/>
            </w:tcMar>
          </w:tcPr>
          <w:p w14:paraId="7DBF544A" w14:textId="663FBD7D" w:rsidR="002B7FC7" w:rsidRDefault="00836084">
            <w:pPr>
              <w:widowControl w:val="0"/>
            </w:pPr>
            <w:r>
              <w:rPr>
                <w:shd w:val="clear" w:color="auto" w:fill="D0D8E8"/>
              </w:rPr>
              <w:t xml:space="preserve">Note that we expect </w:t>
            </w:r>
            <w:r w:rsidR="0057380C">
              <w:rPr>
                <w:shd w:val="clear" w:color="auto" w:fill="D0D8E8"/>
              </w:rPr>
              <w:t>to develop these criteria and indicators within a broader framework being developed for Jisc activities as a whole.</w:t>
            </w:r>
            <w:r>
              <w:rPr>
                <w:shd w:val="clear" w:color="auto" w:fill="D0D8E8"/>
              </w:rPr>
              <w:t xml:space="preserve">  The following high-level pointers provide a sense, and potential examples, of indicators, without pre-judging th</w:t>
            </w:r>
            <w:r w:rsidR="0057380C">
              <w:rPr>
                <w:shd w:val="clear" w:color="auto" w:fill="D0D8E8"/>
              </w:rPr>
              <w:t>at broader</w:t>
            </w:r>
            <w:r>
              <w:rPr>
                <w:shd w:val="clear" w:color="auto" w:fill="D0D8E8"/>
              </w:rPr>
              <w:t xml:space="preserve"> framework.</w:t>
            </w:r>
            <w:r w:rsidR="001D15DD">
              <w:rPr>
                <w:shd w:val="clear" w:color="auto" w:fill="D0D8E8"/>
              </w:rPr>
              <w:t xml:space="preserve">  </w:t>
            </w:r>
            <w:r w:rsidR="0057380C">
              <w:rPr>
                <w:shd w:val="clear" w:color="auto" w:fill="D0D8E8"/>
              </w:rPr>
              <w:t>A</w:t>
            </w:r>
            <w:r w:rsidR="001D15DD">
              <w:rPr>
                <w:shd w:val="clear" w:color="auto" w:fill="D0D8E8"/>
              </w:rPr>
              <w:t xml:space="preserve"> key principle of the </w:t>
            </w:r>
            <w:r w:rsidR="0057380C">
              <w:rPr>
                <w:shd w:val="clear" w:color="auto" w:fill="D0D8E8"/>
              </w:rPr>
              <w:t>framework</w:t>
            </w:r>
            <w:r w:rsidR="001D15DD">
              <w:rPr>
                <w:shd w:val="clear" w:color="auto" w:fill="D0D8E8"/>
              </w:rPr>
              <w:t xml:space="preserve"> is likely to be that engagement with stakeholders and customers throughout the planning and execution of Jisc work is essential, and this includes the setting of success indicators that are relevant and meaningful for them.</w:t>
            </w:r>
          </w:p>
          <w:p w14:paraId="1B4E6EDA" w14:textId="36554299" w:rsidR="001D15DD" w:rsidRDefault="00836084" w:rsidP="0057380C">
            <w:pPr>
              <w:widowControl w:val="0"/>
              <w:rPr>
                <w:shd w:val="clear" w:color="auto" w:fill="D0D8E8"/>
              </w:rPr>
            </w:pPr>
            <w:r>
              <w:rPr>
                <w:shd w:val="clear" w:color="auto" w:fill="D0D8E8"/>
              </w:rPr>
              <w:t xml:space="preserve"> </w:t>
            </w:r>
            <w:r w:rsidR="001D15DD">
              <w:rPr>
                <w:shd w:val="clear" w:color="auto" w:fill="D0D8E8"/>
              </w:rPr>
              <w:t>Availability of hitherto unavailable scholarship to a wider user base, and its use and re-use.</w:t>
            </w:r>
          </w:p>
          <w:p w14:paraId="2D9CF692" w14:textId="77777777" w:rsidR="002B7FC7" w:rsidRDefault="00836084">
            <w:pPr>
              <w:widowControl w:val="0"/>
              <w:numPr>
                <w:ilvl w:val="0"/>
                <w:numId w:val="2"/>
              </w:numPr>
              <w:ind w:hanging="359"/>
              <w:contextualSpacing/>
              <w:rPr>
                <w:shd w:val="clear" w:color="auto" w:fill="D0D8E8"/>
              </w:rPr>
            </w:pPr>
            <w:r>
              <w:rPr>
                <w:shd w:val="clear" w:color="auto" w:fill="D0D8E8"/>
              </w:rPr>
              <w:t>Direct cost savings to institutions: comparisons with alternatives to the Jisc offer, such as journal list prices.</w:t>
            </w:r>
          </w:p>
          <w:p w14:paraId="79ABFF53" w14:textId="77777777" w:rsidR="002B7FC7" w:rsidRDefault="00836084">
            <w:pPr>
              <w:widowControl w:val="0"/>
              <w:numPr>
                <w:ilvl w:val="0"/>
                <w:numId w:val="2"/>
              </w:numPr>
              <w:ind w:hanging="359"/>
              <w:contextualSpacing/>
              <w:rPr>
                <w:shd w:val="clear" w:color="auto" w:fill="D0D8E8"/>
              </w:rPr>
            </w:pPr>
            <w:r>
              <w:rPr>
                <w:shd w:val="clear" w:color="auto" w:fill="D0D8E8"/>
              </w:rPr>
              <w:t>Time saved by institutional managers and staff, researchers and research users: comparisons with alternatives to the Jisc offer, such as workflows that do not use Jisc services.</w:t>
            </w:r>
          </w:p>
          <w:p w14:paraId="566F0D82" w14:textId="2001406D" w:rsidR="002B7FC7" w:rsidRDefault="00836084">
            <w:pPr>
              <w:widowControl w:val="0"/>
              <w:numPr>
                <w:ilvl w:val="0"/>
                <w:numId w:val="2"/>
              </w:numPr>
              <w:ind w:hanging="359"/>
              <w:contextualSpacing/>
              <w:rPr>
                <w:shd w:val="clear" w:color="auto" w:fill="D0D8E8"/>
              </w:rPr>
            </w:pPr>
            <w:r>
              <w:rPr>
                <w:shd w:val="clear" w:color="auto" w:fill="D0D8E8"/>
              </w:rPr>
              <w:t xml:space="preserve">Better </w:t>
            </w:r>
            <w:r w:rsidR="001D15DD">
              <w:rPr>
                <w:shd w:val="clear" w:color="auto" w:fill="D0D8E8"/>
              </w:rPr>
              <w:t xml:space="preserve">quality </w:t>
            </w:r>
            <w:r>
              <w:rPr>
                <w:shd w:val="clear" w:color="auto" w:fill="D0D8E8"/>
              </w:rPr>
              <w:t>services offered by institutions: case studies and feedback from Jisc customers.</w:t>
            </w:r>
          </w:p>
          <w:p w14:paraId="7D6625E4" w14:textId="6B115D87" w:rsidR="002B7FC7" w:rsidRDefault="00836084">
            <w:pPr>
              <w:widowControl w:val="0"/>
              <w:numPr>
                <w:ilvl w:val="0"/>
                <w:numId w:val="2"/>
              </w:numPr>
              <w:ind w:hanging="359"/>
              <w:contextualSpacing/>
              <w:rPr>
                <w:shd w:val="clear" w:color="auto" w:fill="D0D8E8"/>
              </w:rPr>
            </w:pPr>
            <w:r>
              <w:rPr>
                <w:shd w:val="clear" w:color="auto" w:fill="D0D8E8"/>
              </w:rPr>
              <w:t xml:space="preserve">Better </w:t>
            </w:r>
            <w:r w:rsidR="001D15DD">
              <w:rPr>
                <w:shd w:val="clear" w:color="auto" w:fill="D0D8E8"/>
              </w:rPr>
              <w:t xml:space="preserve">quality </w:t>
            </w:r>
            <w:r>
              <w:rPr>
                <w:shd w:val="clear" w:color="auto" w:fill="D0D8E8"/>
              </w:rPr>
              <w:t>products available to Jisc customers: case studies and feedback from Jisc customers.</w:t>
            </w:r>
          </w:p>
          <w:p w14:paraId="52C88AB9" w14:textId="77777777" w:rsidR="002B7FC7" w:rsidRDefault="00836084">
            <w:pPr>
              <w:widowControl w:val="0"/>
              <w:numPr>
                <w:ilvl w:val="0"/>
                <w:numId w:val="2"/>
              </w:numPr>
              <w:ind w:hanging="359"/>
              <w:contextualSpacing/>
              <w:rPr>
                <w:shd w:val="clear" w:color="auto" w:fill="D0D8E8"/>
              </w:rPr>
            </w:pPr>
            <w:r>
              <w:rPr>
                <w:shd w:val="clear" w:color="auto" w:fill="D0D8E8"/>
              </w:rPr>
              <w:t>Reduced risks faced by UK institutions:  international comparisons, and consultation with professional associations representing key groups in the sector.</w:t>
            </w:r>
          </w:p>
          <w:p w14:paraId="727EAE73" w14:textId="143DEC45" w:rsidR="002B7FC7" w:rsidRDefault="00836084">
            <w:pPr>
              <w:widowControl w:val="0"/>
              <w:numPr>
                <w:ilvl w:val="0"/>
                <w:numId w:val="2"/>
              </w:numPr>
              <w:ind w:hanging="359"/>
              <w:contextualSpacing/>
              <w:rPr>
                <w:shd w:val="clear" w:color="auto" w:fill="D0D8E8"/>
              </w:rPr>
            </w:pPr>
            <w:r>
              <w:rPr>
                <w:shd w:val="clear" w:color="auto" w:fill="D0D8E8"/>
              </w:rPr>
              <w:t>New kinds of research possible will be indicated by case studies</w:t>
            </w:r>
            <w:r w:rsidR="001D15DD">
              <w:rPr>
                <w:shd w:val="clear" w:color="auto" w:fill="D0D8E8"/>
              </w:rPr>
              <w:t xml:space="preserve"> and, perhaps, changes in research funder programmes</w:t>
            </w:r>
            <w:r>
              <w:rPr>
                <w:shd w:val="clear" w:color="auto" w:fill="D0D8E8"/>
              </w:rPr>
              <w:t>.</w:t>
            </w:r>
          </w:p>
          <w:p w14:paraId="00F76A6B" w14:textId="11A7E833" w:rsidR="002B7FC7" w:rsidRDefault="00836084">
            <w:pPr>
              <w:widowControl w:val="0"/>
              <w:numPr>
                <w:ilvl w:val="0"/>
                <w:numId w:val="2"/>
              </w:numPr>
              <w:ind w:hanging="359"/>
              <w:contextualSpacing/>
              <w:rPr>
                <w:shd w:val="clear" w:color="auto" w:fill="D0D8E8"/>
              </w:rPr>
            </w:pPr>
            <w:r>
              <w:rPr>
                <w:shd w:val="clear" w:color="auto" w:fill="D0D8E8"/>
              </w:rPr>
              <w:t>Better decisions by institutions and Jisc will be indicated by consultation with professional associations representing key groups in the secto</w:t>
            </w:r>
            <w:r w:rsidR="001D15DD">
              <w:rPr>
                <w:shd w:val="clear" w:color="auto" w:fill="D0D8E8"/>
              </w:rPr>
              <w:t>r, and by internal Jisc review.</w:t>
            </w:r>
          </w:p>
          <w:p w14:paraId="2EBA2912" w14:textId="74A54BAA" w:rsidR="002B7FC7" w:rsidRPr="0057380C" w:rsidRDefault="00836084" w:rsidP="00836084">
            <w:pPr>
              <w:widowControl w:val="0"/>
              <w:numPr>
                <w:ilvl w:val="0"/>
                <w:numId w:val="3"/>
              </w:numPr>
              <w:ind w:hanging="359"/>
              <w:contextualSpacing/>
              <w:rPr>
                <w:shd w:val="clear" w:color="auto" w:fill="D0D8E8"/>
              </w:rPr>
            </w:pPr>
            <w:r>
              <w:rPr>
                <w:shd w:val="clear" w:color="auto" w:fill="D0D8E8"/>
              </w:rPr>
              <w:t>Increased institutional capacity to manage and share their research outputs will be indicated by feedback from Jisc customers</w:t>
            </w:r>
          </w:p>
        </w:tc>
      </w:tr>
      <w:tr w:rsidR="002B7FC7" w14:paraId="202AA047" w14:textId="77777777">
        <w:tc>
          <w:tcPr>
            <w:tcW w:w="2730" w:type="dxa"/>
            <w:shd w:val="clear" w:color="auto" w:fill="D0D8E8"/>
            <w:tcMar>
              <w:top w:w="80" w:type="dxa"/>
              <w:left w:w="140" w:type="dxa"/>
              <w:bottom w:w="80" w:type="dxa"/>
              <w:right w:w="140" w:type="dxa"/>
            </w:tcMar>
          </w:tcPr>
          <w:p w14:paraId="7160C84E" w14:textId="77777777" w:rsidR="002B7FC7" w:rsidRDefault="00836084">
            <w:pPr>
              <w:widowControl w:val="0"/>
            </w:pPr>
            <w:r>
              <w:rPr>
                <w:shd w:val="clear" w:color="auto" w:fill="D0D8E8"/>
              </w:rPr>
              <w:lastRenderedPageBreak/>
              <w:t>Related activities, initiatives and stakeholders</w:t>
            </w:r>
          </w:p>
        </w:tc>
        <w:tc>
          <w:tcPr>
            <w:tcW w:w="10560" w:type="dxa"/>
            <w:shd w:val="clear" w:color="auto" w:fill="D0D8E8"/>
            <w:tcMar>
              <w:top w:w="80" w:type="dxa"/>
              <w:left w:w="140" w:type="dxa"/>
              <w:bottom w:w="80" w:type="dxa"/>
              <w:right w:w="140" w:type="dxa"/>
            </w:tcMar>
          </w:tcPr>
          <w:p w14:paraId="59E63A87" w14:textId="77777777" w:rsidR="003E7803" w:rsidRDefault="003E7803">
            <w:pPr>
              <w:widowControl w:val="0"/>
              <w:rPr>
                <w:shd w:val="clear" w:color="auto" w:fill="D0D8E8"/>
              </w:rPr>
            </w:pPr>
          </w:p>
          <w:p w14:paraId="49E205B7" w14:textId="1DB3F8B8" w:rsidR="002B7FC7" w:rsidRDefault="003E7803">
            <w:pPr>
              <w:widowControl w:val="0"/>
              <w:rPr>
                <w:shd w:val="clear" w:color="auto" w:fill="D0D8E8"/>
              </w:rPr>
            </w:pPr>
            <w:r>
              <w:rPr>
                <w:shd w:val="clear" w:color="auto" w:fill="D0D8E8"/>
              </w:rPr>
              <w:t>Key stakeholders</w:t>
            </w:r>
            <w:r w:rsidR="00836084">
              <w:rPr>
                <w:shd w:val="clear" w:color="auto" w:fill="D0D8E8"/>
              </w:rPr>
              <w:t xml:space="preserve"> </w:t>
            </w:r>
          </w:p>
          <w:p w14:paraId="13C3CEEE" w14:textId="77777777" w:rsidR="003E7803" w:rsidRDefault="003E7803">
            <w:pPr>
              <w:widowControl w:val="0"/>
            </w:pPr>
          </w:p>
          <w:p w14:paraId="3D327572" w14:textId="2D7FEF6D" w:rsidR="002B7FC7" w:rsidRDefault="00836084" w:rsidP="0057380C">
            <w:pPr>
              <w:widowControl w:val="0"/>
              <w:numPr>
                <w:ilvl w:val="0"/>
                <w:numId w:val="4"/>
              </w:numPr>
              <w:ind w:hanging="476"/>
              <w:contextualSpacing/>
              <w:rPr>
                <w:shd w:val="clear" w:color="auto" w:fill="D0D8E8"/>
              </w:rPr>
            </w:pPr>
            <w:r>
              <w:rPr>
                <w:shd w:val="clear" w:color="auto" w:fill="D0D8E8"/>
              </w:rPr>
              <w:t xml:space="preserve">Institutional professionals </w:t>
            </w:r>
            <w:r w:rsidRPr="0057380C">
              <w:rPr>
                <w:shd w:val="clear" w:color="auto" w:fill="D0D8E8"/>
              </w:rPr>
              <w:t xml:space="preserve">(RLUK, SCONUL, </w:t>
            </w:r>
            <w:r>
              <w:rPr>
                <w:shd w:val="clear" w:color="auto" w:fill="D0D8E8"/>
              </w:rPr>
              <w:t>ARMA, BUFDG, etc)</w:t>
            </w:r>
          </w:p>
          <w:p w14:paraId="53D05CD9" w14:textId="088DD82E" w:rsidR="002B7FC7" w:rsidRDefault="00836084" w:rsidP="0057380C">
            <w:pPr>
              <w:widowControl w:val="0"/>
              <w:numPr>
                <w:ilvl w:val="0"/>
                <w:numId w:val="4"/>
              </w:numPr>
              <w:ind w:hanging="476"/>
              <w:contextualSpacing/>
              <w:rPr>
                <w:shd w:val="clear" w:color="auto" w:fill="D0D8E8"/>
              </w:rPr>
            </w:pPr>
            <w:r>
              <w:rPr>
                <w:shd w:val="clear" w:color="auto" w:fill="D0D8E8"/>
              </w:rPr>
              <w:t>Research funders</w:t>
            </w:r>
          </w:p>
          <w:p w14:paraId="7B86C0C7" w14:textId="06787571" w:rsidR="002B7FC7" w:rsidRDefault="003E7803" w:rsidP="0057380C">
            <w:pPr>
              <w:widowControl w:val="0"/>
              <w:numPr>
                <w:ilvl w:val="0"/>
                <w:numId w:val="4"/>
              </w:numPr>
              <w:ind w:hanging="476"/>
              <w:contextualSpacing/>
              <w:rPr>
                <w:shd w:val="clear" w:color="auto" w:fill="D0D8E8"/>
              </w:rPr>
            </w:pPr>
            <w:r>
              <w:rPr>
                <w:shd w:val="clear" w:color="auto" w:fill="D0D8E8"/>
              </w:rPr>
              <w:t>National libraries</w:t>
            </w:r>
          </w:p>
          <w:p w14:paraId="7B9E8B39" w14:textId="61D542B2" w:rsidR="002B7FC7" w:rsidRDefault="00836084" w:rsidP="0057380C">
            <w:pPr>
              <w:widowControl w:val="0"/>
              <w:numPr>
                <w:ilvl w:val="0"/>
                <w:numId w:val="4"/>
              </w:numPr>
              <w:ind w:hanging="476"/>
              <w:contextualSpacing/>
              <w:rPr>
                <w:shd w:val="clear" w:color="auto" w:fill="D0D8E8"/>
              </w:rPr>
            </w:pPr>
            <w:r>
              <w:rPr>
                <w:shd w:val="clear" w:color="auto" w:fill="D0D8E8"/>
              </w:rPr>
              <w:t>Publishers</w:t>
            </w:r>
          </w:p>
          <w:p w14:paraId="0C501082" w14:textId="36F565FA" w:rsidR="002B7FC7" w:rsidRDefault="00836084" w:rsidP="0057380C">
            <w:pPr>
              <w:widowControl w:val="0"/>
              <w:numPr>
                <w:ilvl w:val="0"/>
                <w:numId w:val="4"/>
              </w:numPr>
              <w:ind w:hanging="476"/>
              <w:contextualSpacing/>
              <w:rPr>
                <w:shd w:val="clear" w:color="auto" w:fill="D0D8E8"/>
              </w:rPr>
            </w:pPr>
            <w:r>
              <w:rPr>
                <w:shd w:val="clear" w:color="auto" w:fill="D0D8E8"/>
              </w:rPr>
              <w:t xml:space="preserve">Service providers, eg CrossRef, EuropePMC, OpenAIRE, </w:t>
            </w:r>
            <w:r w:rsidR="003E7803">
              <w:rPr>
                <w:shd w:val="clear" w:color="auto" w:fill="D0D8E8"/>
              </w:rPr>
              <w:t>SHARE</w:t>
            </w:r>
          </w:p>
          <w:p w14:paraId="7695F602" w14:textId="1C57AAB1" w:rsidR="002B7FC7" w:rsidRDefault="00836084" w:rsidP="0057380C">
            <w:pPr>
              <w:widowControl w:val="0"/>
              <w:numPr>
                <w:ilvl w:val="0"/>
                <w:numId w:val="4"/>
              </w:numPr>
              <w:ind w:hanging="476"/>
              <w:contextualSpacing/>
              <w:rPr>
                <w:shd w:val="clear" w:color="auto" w:fill="D0D8E8"/>
              </w:rPr>
            </w:pPr>
            <w:r>
              <w:rPr>
                <w:shd w:val="clear" w:color="auto" w:fill="D0D8E8"/>
              </w:rPr>
              <w:t>Software system suppliers</w:t>
            </w:r>
          </w:p>
          <w:p w14:paraId="43087109" w14:textId="4106CD5A" w:rsidR="002B7FC7" w:rsidRDefault="0057380C" w:rsidP="0057380C">
            <w:pPr>
              <w:widowControl w:val="0"/>
              <w:numPr>
                <w:ilvl w:val="0"/>
                <w:numId w:val="4"/>
              </w:numPr>
              <w:ind w:hanging="476"/>
              <w:contextualSpacing/>
              <w:rPr>
                <w:shd w:val="clear" w:color="auto" w:fill="D0D8E8"/>
              </w:rPr>
            </w:pPr>
            <w:r>
              <w:rPr>
                <w:shd w:val="clear" w:color="auto" w:fill="D0D8E8"/>
              </w:rPr>
              <w:t>R</w:t>
            </w:r>
            <w:r w:rsidR="00836084">
              <w:rPr>
                <w:shd w:val="clear" w:color="auto" w:fill="D0D8E8"/>
              </w:rPr>
              <w:t>esearchers, students, other research users</w:t>
            </w:r>
          </w:p>
          <w:p w14:paraId="35E53D69" w14:textId="63EFC363" w:rsidR="002B7FC7" w:rsidRPr="0057380C" w:rsidRDefault="0057380C" w:rsidP="0057380C">
            <w:pPr>
              <w:widowControl w:val="0"/>
              <w:numPr>
                <w:ilvl w:val="0"/>
                <w:numId w:val="4"/>
              </w:numPr>
              <w:ind w:hanging="476"/>
              <w:contextualSpacing/>
              <w:rPr>
                <w:shd w:val="clear" w:color="auto" w:fill="D0D8E8"/>
              </w:rPr>
            </w:pPr>
            <w:r>
              <w:rPr>
                <w:shd w:val="clear" w:color="auto" w:fill="D0D8E8"/>
              </w:rPr>
              <w:t>I</w:t>
            </w:r>
            <w:r w:rsidR="00836084" w:rsidRPr="0057380C">
              <w:rPr>
                <w:shd w:val="clear" w:color="auto" w:fill="D0D8E8"/>
              </w:rPr>
              <w:t>nstitutional leaders</w:t>
            </w:r>
          </w:p>
          <w:p w14:paraId="3671C880" w14:textId="77777777" w:rsidR="002B7FC7" w:rsidRPr="0057380C" w:rsidRDefault="00836084" w:rsidP="0057380C">
            <w:pPr>
              <w:widowControl w:val="0"/>
              <w:numPr>
                <w:ilvl w:val="0"/>
                <w:numId w:val="4"/>
              </w:numPr>
              <w:ind w:hanging="476"/>
              <w:contextualSpacing/>
              <w:rPr>
                <w:shd w:val="clear" w:color="auto" w:fill="D0D8E8"/>
              </w:rPr>
            </w:pPr>
            <w:r w:rsidRPr="0057380C">
              <w:rPr>
                <w:shd w:val="clear" w:color="auto" w:fill="D0D8E8"/>
              </w:rPr>
              <w:t>Directors of IT</w:t>
            </w:r>
          </w:p>
          <w:p w14:paraId="002798CA" w14:textId="77777777" w:rsidR="0057380C" w:rsidRDefault="0057380C" w:rsidP="0057380C">
            <w:pPr>
              <w:widowControl w:val="0"/>
              <w:ind w:left="720"/>
              <w:contextualSpacing/>
              <w:rPr>
                <w:shd w:val="clear" w:color="auto" w:fill="D0D8E8"/>
              </w:rPr>
            </w:pPr>
          </w:p>
          <w:p w14:paraId="0B9F787B" w14:textId="1F18C061" w:rsidR="003E7803" w:rsidRDefault="0057380C" w:rsidP="0057380C">
            <w:pPr>
              <w:widowControl w:val="0"/>
              <w:numPr>
                <w:ilvl w:val="0"/>
                <w:numId w:val="4"/>
              </w:numPr>
              <w:ind w:hanging="476"/>
              <w:contextualSpacing/>
              <w:rPr>
                <w:b/>
                <w:shd w:val="clear" w:color="auto" w:fill="D0D8E8"/>
              </w:rPr>
            </w:pPr>
            <w:r>
              <w:rPr>
                <w:shd w:val="clear" w:color="auto" w:fill="D0D8E8"/>
              </w:rPr>
              <w:t>Jisc internal stakeholders</w:t>
            </w:r>
          </w:p>
          <w:p w14:paraId="4625AACB" w14:textId="77777777" w:rsidR="002B7FC7" w:rsidRDefault="00836084">
            <w:pPr>
              <w:widowControl w:val="0"/>
              <w:ind w:hanging="359"/>
            </w:pPr>
            <w:r>
              <w:rPr>
                <w:shd w:val="clear" w:color="auto" w:fill="D0D8E8"/>
              </w:rPr>
              <w:t xml:space="preserve">2.   </w:t>
            </w:r>
          </w:p>
          <w:p w14:paraId="2E1614D9" w14:textId="77777777" w:rsidR="002B7FC7" w:rsidRDefault="002B7FC7">
            <w:pPr>
              <w:widowControl w:val="0"/>
              <w:ind w:hanging="359"/>
            </w:pPr>
          </w:p>
        </w:tc>
      </w:tr>
    </w:tbl>
    <w:p w14:paraId="1E53764C" w14:textId="77777777" w:rsidR="002B7FC7" w:rsidRDefault="002B7FC7">
      <w:pPr>
        <w:widowControl w:val="0"/>
      </w:pPr>
    </w:p>
    <w:p w14:paraId="67573DA0" w14:textId="77777777" w:rsidR="004B3BB4" w:rsidRDefault="004B3BB4">
      <w:pPr>
        <w:rPr>
          <w:b/>
          <w:sz w:val="20"/>
        </w:rPr>
      </w:pPr>
      <w:r>
        <w:rPr>
          <w:b/>
          <w:sz w:val="20"/>
        </w:rPr>
        <w:t>A detailed activity plan is being developed, under the headings:</w:t>
      </w:r>
    </w:p>
    <w:p w14:paraId="63B47F58" w14:textId="77777777" w:rsidR="004B3BB4" w:rsidRPr="004B3BB4" w:rsidRDefault="004B3BB4" w:rsidP="004B3BB4">
      <w:pPr>
        <w:pStyle w:val="ListParagraph"/>
        <w:numPr>
          <w:ilvl w:val="0"/>
          <w:numId w:val="6"/>
        </w:numPr>
        <w:rPr>
          <w:b/>
          <w:sz w:val="20"/>
        </w:rPr>
      </w:pPr>
      <w:r w:rsidRPr="004B3BB4">
        <w:rPr>
          <w:b/>
          <w:sz w:val="20"/>
        </w:rPr>
        <w:t>Jisc impact area</w:t>
      </w:r>
    </w:p>
    <w:p w14:paraId="3F909EA1" w14:textId="77777777" w:rsidR="004B3BB4" w:rsidRPr="004B3BB4" w:rsidRDefault="004B3BB4" w:rsidP="004B3BB4">
      <w:pPr>
        <w:pStyle w:val="ListParagraph"/>
        <w:numPr>
          <w:ilvl w:val="0"/>
          <w:numId w:val="6"/>
        </w:numPr>
        <w:rPr>
          <w:b/>
          <w:sz w:val="20"/>
        </w:rPr>
      </w:pPr>
      <w:r w:rsidRPr="004B3BB4">
        <w:rPr>
          <w:b/>
          <w:sz w:val="20"/>
        </w:rPr>
        <w:t>Rationale</w:t>
      </w:r>
    </w:p>
    <w:p w14:paraId="01A3D6E2" w14:textId="77777777" w:rsidR="004B3BB4" w:rsidRPr="004B3BB4" w:rsidRDefault="004B3BB4" w:rsidP="004B3BB4">
      <w:pPr>
        <w:pStyle w:val="ListParagraph"/>
        <w:numPr>
          <w:ilvl w:val="0"/>
          <w:numId w:val="6"/>
        </w:numPr>
        <w:rPr>
          <w:b/>
          <w:sz w:val="20"/>
        </w:rPr>
      </w:pPr>
      <w:r w:rsidRPr="004B3BB4">
        <w:rPr>
          <w:b/>
          <w:sz w:val="20"/>
        </w:rPr>
        <w:t>Activity</w:t>
      </w:r>
    </w:p>
    <w:p w14:paraId="275EA6C1" w14:textId="77777777" w:rsidR="004B3BB4" w:rsidRPr="004B3BB4" w:rsidRDefault="004B3BB4" w:rsidP="004B3BB4">
      <w:pPr>
        <w:pStyle w:val="ListParagraph"/>
        <w:numPr>
          <w:ilvl w:val="0"/>
          <w:numId w:val="6"/>
        </w:numPr>
        <w:rPr>
          <w:b/>
          <w:sz w:val="20"/>
        </w:rPr>
      </w:pPr>
      <w:r w:rsidRPr="004B3BB4">
        <w:rPr>
          <w:b/>
          <w:sz w:val="20"/>
        </w:rPr>
        <w:t>Outputs</w:t>
      </w:r>
    </w:p>
    <w:p w14:paraId="35AD3C22" w14:textId="77777777" w:rsidR="004B3BB4" w:rsidRPr="004B3BB4" w:rsidRDefault="004B3BB4" w:rsidP="004B3BB4">
      <w:pPr>
        <w:pStyle w:val="ListParagraph"/>
        <w:numPr>
          <w:ilvl w:val="0"/>
          <w:numId w:val="6"/>
        </w:numPr>
        <w:rPr>
          <w:b/>
          <w:sz w:val="20"/>
        </w:rPr>
      </w:pPr>
      <w:r w:rsidRPr="004B3BB4">
        <w:rPr>
          <w:b/>
          <w:sz w:val="20"/>
        </w:rPr>
        <w:t>Impact</w:t>
      </w:r>
    </w:p>
    <w:p w14:paraId="5F434375" w14:textId="77777777" w:rsidR="004B3BB4" w:rsidRPr="004B3BB4" w:rsidRDefault="004B3BB4" w:rsidP="004B3BB4">
      <w:pPr>
        <w:pStyle w:val="ListParagraph"/>
        <w:numPr>
          <w:ilvl w:val="0"/>
          <w:numId w:val="6"/>
        </w:numPr>
        <w:rPr>
          <w:b/>
          <w:sz w:val="20"/>
        </w:rPr>
      </w:pPr>
      <w:r w:rsidRPr="004B3BB4">
        <w:rPr>
          <w:b/>
          <w:sz w:val="20"/>
        </w:rPr>
        <w:t>Milestones</w:t>
      </w:r>
    </w:p>
    <w:p w14:paraId="4DB425A0" w14:textId="77777777" w:rsidR="004B3BB4" w:rsidRPr="004B3BB4" w:rsidRDefault="004B3BB4" w:rsidP="004B3BB4">
      <w:pPr>
        <w:pStyle w:val="ListParagraph"/>
        <w:numPr>
          <w:ilvl w:val="0"/>
          <w:numId w:val="6"/>
        </w:numPr>
        <w:rPr>
          <w:b/>
          <w:sz w:val="20"/>
        </w:rPr>
      </w:pPr>
      <w:r w:rsidRPr="004B3BB4">
        <w:rPr>
          <w:b/>
          <w:sz w:val="20"/>
        </w:rPr>
        <w:t>Year/s</w:t>
      </w:r>
    </w:p>
    <w:p w14:paraId="7DDCBD03" w14:textId="7A3DC59A" w:rsidR="0057380C" w:rsidRDefault="004B3BB4" w:rsidP="004B3BB4">
      <w:pPr>
        <w:pStyle w:val="ListParagraph"/>
        <w:numPr>
          <w:ilvl w:val="0"/>
          <w:numId w:val="6"/>
        </w:numPr>
        <w:rPr>
          <w:b/>
          <w:sz w:val="20"/>
        </w:rPr>
      </w:pPr>
      <w:r w:rsidRPr="004B3BB4">
        <w:rPr>
          <w:b/>
          <w:sz w:val="20"/>
        </w:rPr>
        <w:t>Evidence of demand</w:t>
      </w:r>
    </w:p>
    <w:p w14:paraId="22525069" w14:textId="77777777" w:rsidR="001B750F" w:rsidRDefault="001B750F" w:rsidP="001B750F">
      <w:pPr>
        <w:rPr>
          <w:b/>
          <w:sz w:val="20"/>
        </w:rPr>
      </w:pPr>
    </w:p>
    <w:p w14:paraId="42E1B9ED" w14:textId="68A69C13" w:rsidR="001B750F" w:rsidRDefault="001B750F">
      <w:pPr>
        <w:rPr>
          <w:b/>
          <w:sz w:val="20"/>
        </w:rPr>
      </w:pPr>
      <w:r>
        <w:rPr>
          <w:b/>
          <w:sz w:val="20"/>
        </w:rPr>
        <w:br w:type="page"/>
      </w:r>
    </w:p>
    <w:tbl>
      <w:tblPr>
        <w:tblW w:w="14280"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75"/>
        <w:gridCol w:w="2025"/>
        <w:gridCol w:w="1860"/>
        <w:gridCol w:w="1725"/>
        <w:gridCol w:w="1860"/>
        <w:gridCol w:w="1875"/>
        <w:gridCol w:w="1320"/>
        <w:gridCol w:w="2040"/>
      </w:tblGrid>
      <w:tr w:rsidR="001B750F" w14:paraId="1A1756B2" w14:textId="77777777" w:rsidTr="00FD618D">
        <w:trPr>
          <w:cantSplit/>
          <w:tblHeader/>
        </w:trPr>
        <w:tc>
          <w:tcPr>
            <w:tcW w:w="1575" w:type="dxa"/>
            <w:shd w:val="clear" w:color="auto" w:fill="4F81BD"/>
            <w:tcMar>
              <w:top w:w="80" w:type="dxa"/>
              <w:left w:w="140" w:type="dxa"/>
              <w:bottom w:w="80" w:type="dxa"/>
              <w:right w:w="140" w:type="dxa"/>
            </w:tcMar>
          </w:tcPr>
          <w:p w14:paraId="59B791F9" w14:textId="77777777" w:rsidR="001B750F" w:rsidRDefault="001B750F" w:rsidP="00FD618D">
            <w:pPr>
              <w:widowControl w:val="0"/>
              <w:jc w:val="center"/>
            </w:pPr>
            <w:r>
              <w:rPr>
                <w:b/>
                <w:color w:val="FFFFFF"/>
                <w:shd w:val="clear" w:color="auto" w:fill="4F81BD"/>
              </w:rPr>
              <w:lastRenderedPageBreak/>
              <w:t>Jisc impact area</w:t>
            </w:r>
          </w:p>
        </w:tc>
        <w:tc>
          <w:tcPr>
            <w:tcW w:w="2025" w:type="dxa"/>
            <w:shd w:val="clear" w:color="auto" w:fill="4F81BD"/>
            <w:tcMar>
              <w:top w:w="100" w:type="dxa"/>
              <w:left w:w="100" w:type="dxa"/>
              <w:bottom w:w="100" w:type="dxa"/>
              <w:right w:w="100" w:type="dxa"/>
            </w:tcMar>
          </w:tcPr>
          <w:p w14:paraId="7267D306" w14:textId="77777777" w:rsidR="001B750F" w:rsidRDefault="001B750F" w:rsidP="00FD618D">
            <w:pPr>
              <w:widowControl w:val="0"/>
              <w:jc w:val="center"/>
            </w:pPr>
            <w:r>
              <w:rPr>
                <w:b/>
                <w:color w:val="FFFFFF"/>
                <w:shd w:val="clear" w:color="auto" w:fill="4F81BD"/>
              </w:rPr>
              <w:t>Rationale</w:t>
            </w:r>
          </w:p>
        </w:tc>
        <w:tc>
          <w:tcPr>
            <w:tcW w:w="1860" w:type="dxa"/>
            <w:shd w:val="clear" w:color="auto" w:fill="4F81BD"/>
            <w:tcMar>
              <w:top w:w="80" w:type="dxa"/>
              <w:left w:w="140" w:type="dxa"/>
              <w:bottom w:w="80" w:type="dxa"/>
              <w:right w:w="140" w:type="dxa"/>
            </w:tcMar>
          </w:tcPr>
          <w:p w14:paraId="141777A8" w14:textId="77777777" w:rsidR="001B750F" w:rsidRDefault="001B750F" w:rsidP="00FD618D">
            <w:pPr>
              <w:widowControl w:val="0"/>
              <w:jc w:val="center"/>
            </w:pPr>
            <w:r>
              <w:rPr>
                <w:b/>
                <w:color w:val="FFFFFF"/>
                <w:shd w:val="clear" w:color="auto" w:fill="4F81BD"/>
              </w:rPr>
              <w:t>Activity</w:t>
            </w:r>
          </w:p>
        </w:tc>
        <w:tc>
          <w:tcPr>
            <w:tcW w:w="1725" w:type="dxa"/>
            <w:shd w:val="clear" w:color="auto" w:fill="4F81BD"/>
            <w:tcMar>
              <w:top w:w="100" w:type="dxa"/>
              <w:left w:w="100" w:type="dxa"/>
              <w:bottom w:w="100" w:type="dxa"/>
              <w:right w:w="100" w:type="dxa"/>
            </w:tcMar>
          </w:tcPr>
          <w:p w14:paraId="63561FDA" w14:textId="77777777" w:rsidR="001B750F" w:rsidRDefault="001B750F" w:rsidP="00FD618D">
            <w:pPr>
              <w:widowControl w:val="0"/>
              <w:jc w:val="center"/>
            </w:pPr>
            <w:r>
              <w:rPr>
                <w:b/>
                <w:color w:val="FFFFFF"/>
                <w:shd w:val="clear" w:color="auto" w:fill="4F81BD"/>
              </w:rPr>
              <w:t>Outputs</w:t>
            </w:r>
          </w:p>
        </w:tc>
        <w:tc>
          <w:tcPr>
            <w:tcW w:w="1860" w:type="dxa"/>
            <w:shd w:val="clear" w:color="auto" w:fill="4F81BD"/>
            <w:tcMar>
              <w:top w:w="100" w:type="dxa"/>
              <w:left w:w="100" w:type="dxa"/>
              <w:bottom w:w="100" w:type="dxa"/>
              <w:right w:w="100" w:type="dxa"/>
            </w:tcMar>
          </w:tcPr>
          <w:p w14:paraId="7A10D465" w14:textId="77777777" w:rsidR="001B750F" w:rsidRDefault="001B750F" w:rsidP="00FD618D">
            <w:pPr>
              <w:widowControl w:val="0"/>
              <w:jc w:val="center"/>
            </w:pPr>
            <w:r>
              <w:rPr>
                <w:b/>
                <w:color w:val="FFFFFF"/>
                <w:shd w:val="clear" w:color="auto" w:fill="4F81BD"/>
              </w:rPr>
              <w:t>Impact</w:t>
            </w:r>
          </w:p>
        </w:tc>
        <w:tc>
          <w:tcPr>
            <w:tcW w:w="1875" w:type="dxa"/>
            <w:shd w:val="clear" w:color="auto" w:fill="4F81BD"/>
            <w:tcMar>
              <w:top w:w="100" w:type="dxa"/>
              <w:left w:w="100" w:type="dxa"/>
              <w:bottom w:w="100" w:type="dxa"/>
              <w:right w:w="100" w:type="dxa"/>
            </w:tcMar>
          </w:tcPr>
          <w:p w14:paraId="72B11D9A" w14:textId="77777777" w:rsidR="001B750F" w:rsidRDefault="001B750F" w:rsidP="00FD618D">
            <w:pPr>
              <w:widowControl w:val="0"/>
              <w:jc w:val="center"/>
            </w:pPr>
            <w:r>
              <w:rPr>
                <w:b/>
                <w:color w:val="FFFFFF"/>
                <w:shd w:val="clear" w:color="auto" w:fill="4F81BD"/>
              </w:rPr>
              <w:t>Milestone</w:t>
            </w:r>
          </w:p>
        </w:tc>
        <w:tc>
          <w:tcPr>
            <w:tcW w:w="1320" w:type="dxa"/>
            <w:shd w:val="clear" w:color="auto" w:fill="4F81BD"/>
            <w:tcMar>
              <w:top w:w="100" w:type="dxa"/>
              <w:left w:w="100" w:type="dxa"/>
              <w:bottom w:w="100" w:type="dxa"/>
              <w:right w:w="100" w:type="dxa"/>
            </w:tcMar>
          </w:tcPr>
          <w:p w14:paraId="0FC980FA" w14:textId="77777777" w:rsidR="001B750F" w:rsidRDefault="001B750F" w:rsidP="00FD618D">
            <w:pPr>
              <w:widowControl w:val="0"/>
              <w:jc w:val="center"/>
            </w:pPr>
            <w:r>
              <w:rPr>
                <w:b/>
                <w:color w:val="FFFFFF"/>
                <w:shd w:val="clear" w:color="auto" w:fill="4F81BD"/>
              </w:rPr>
              <w:t>Year/s</w:t>
            </w:r>
          </w:p>
        </w:tc>
        <w:tc>
          <w:tcPr>
            <w:tcW w:w="2040" w:type="dxa"/>
            <w:shd w:val="clear" w:color="auto" w:fill="4F81BD"/>
            <w:tcMar>
              <w:top w:w="100" w:type="dxa"/>
              <w:left w:w="100" w:type="dxa"/>
              <w:bottom w:w="100" w:type="dxa"/>
              <w:right w:w="100" w:type="dxa"/>
            </w:tcMar>
          </w:tcPr>
          <w:p w14:paraId="4065BD2E" w14:textId="77777777" w:rsidR="001B750F" w:rsidRDefault="001B750F" w:rsidP="00FD618D">
            <w:pPr>
              <w:widowControl w:val="0"/>
              <w:jc w:val="center"/>
            </w:pPr>
            <w:r>
              <w:rPr>
                <w:b/>
                <w:color w:val="FFFFFF"/>
                <w:shd w:val="clear" w:color="auto" w:fill="4F81BD"/>
              </w:rPr>
              <w:t>Evidence of demand</w:t>
            </w:r>
          </w:p>
        </w:tc>
      </w:tr>
      <w:tr w:rsidR="001F2146" w14:paraId="06C25C57" w14:textId="77777777" w:rsidTr="006F76E0">
        <w:trPr>
          <w:cantSplit/>
        </w:trPr>
        <w:tc>
          <w:tcPr>
            <w:tcW w:w="14280" w:type="dxa"/>
            <w:gridSpan w:val="8"/>
            <w:shd w:val="clear" w:color="auto" w:fill="D0D8E8"/>
            <w:tcMar>
              <w:top w:w="100" w:type="dxa"/>
              <w:left w:w="100" w:type="dxa"/>
              <w:bottom w:w="100" w:type="dxa"/>
              <w:right w:w="100" w:type="dxa"/>
            </w:tcMar>
          </w:tcPr>
          <w:p w14:paraId="208E1B84" w14:textId="48D3E111" w:rsidR="001F2146" w:rsidRPr="001F2146" w:rsidRDefault="001F2146" w:rsidP="00FD618D">
            <w:pPr>
              <w:widowControl w:val="0"/>
              <w:rPr>
                <w:sz w:val="28"/>
                <w:szCs w:val="28"/>
              </w:rPr>
            </w:pPr>
            <w:r w:rsidRPr="001F2146">
              <w:rPr>
                <w:b/>
                <w:sz w:val="28"/>
                <w:szCs w:val="28"/>
                <w:shd w:val="clear" w:color="auto" w:fill="D0D8E8"/>
              </w:rPr>
              <w:t xml:space="preserve">Activity 1: </w:t>
            </w:r>
            <w:r w:rsidRPr="001F2146">
              <w:rPr>
                <w:b/>
                <w:sz w:val="28"/>
                <w:szCs w:val="28"/>
              </w:rPr>
              <w:t>Exploration</w:t>
            </w:r>
          </w:p>
        </w:tc>
      </w:tr>
      <w:tr w:rsidR="001B750F" w:rsidRPr="00C92304" w14:paraId="6980BE4F" w14:textId="77777777" w:rsidTr="00FD618D">
        <w:trPr>
          <w:cantSplit/>
        </w:trPr>
        <w:tc>
          <w:tcPr>
            <w:tcW w:w="1575" w:type="dxa"/>
            <w:shd w:val="clear" w:color="auto" w:fill="D0D8E8"/>
            <w:tcMar>
              <w:top w:w="80" w:type="dxa"/>
              <w:left w:w="140" w:type="dxa"/>
              <w:bottom w:w="80" w:type="dxa"/>
              <w:right w:w="140" w:type="dxa"/>
            </w:tcMar>
          </w:tcPr>
          <w:p w14:paraId="695D30B9" w14:textId="77777777" w:rsidR="001B750F" w:rsidRPr="00C92304" w:rsidRDefault="001B750F" w:rsidP="00FD618D">
            <w:pPr>
              <w:widowControl w:val="0"/>
              <w:rPr>
                <w:sz w:val="20"/>
                <w:shd w:val="clear" w:color="auto" w:fill="D0D8E8"/>
              </w:rPr>
            </w:pPr>
            <w:r w:rsidRPr="00C92304">
              <w:rPr>
                <w:sz w:val="20"/>
                <w:shd w:val="clear" w:color="auto" w:fill="D0D8E8"/>
              </w:rPr>
              <w:t>Sector and enterprise efficiency; Open agenda; Research enablement</w:t>
            </w:r>
          </w:p>
        </w:tc>
        <w:tc>
          <w:tcPr>
            <w:tcW w:w="2025" w:type="dxa"/>
            <w:shd w:val="clear" w:color="auto" w:fill="D0D8E8"/>
            <w:tcMar>
              <w:top w:w="100" w:type="dxa"/>
              <w:left w:w="100" w:type="dxa"/>
              <w:bottom w:w="100" w:type="dxa"/>
              <w:right w:w="100" w:type="dxa"/>
            </w:tcMar>
          </w:tcPr>
          <w:p w14:paraId="37230F1C" w14:textId="77777777" w:rsidR="001B750F" w:rsidRPr="00C92304" w:rsidRDefault="001B750F" w:rsidP="00FD618D">
            <w:pPr>
              <w:widowControl w:val="0"/>
              <w:rPr>
                <w:sz w:val="20"/>
                <w:shd w:val="clear" w:color="auto" w:fill="D0D8E8"/>
              </w:rPr>
            </w:pPr>
            <w:r w:rsidRPr="00C92304">
              <w:rPr>
                <w:sz w:val="20"/>
                <w:shd w:val="clear" w:color="auto" w:fill="D0D8E8"/>
              </w:rPr>
              <w:t>Outlined in Open Mirror report: this is a necessary piece of preparatory work to ensure Jisc investments are well-made</w:t>
            </w:r>
          </w:p>
        </w:tc>
        <w:tc>
          <w:tcPr>
            <w:tcW w:w="1860" w:type="dxa"/>
            <w:shd w:val="clear" w:color="auto" w:fill="D0D8E8"/>
            <w:tcMar>
              <w:top w:w="80" w:type="dxa"/>
              <w:left w:w="140" w:type="dxa"/>
              <w:bottom w:w="80" w:type="dxa"/>
              <w:right w:w="140" w:type="dxa"/>
            </w:tcMar>
          </w:tcPr>
          <w:p w14:paraId="57078035" w14:textId="77777777" w:rsidR="001B750F" w:rsidRPr="00C92304" w:rsidRDefault="001B750F" w:rsidP="00FD618D">
            <w:pPr>
              <w:widowControl w:val="0"/>
              <w:rPr>
                <w:sz w:val="20"/>
                <w:shd w:val="clear" w:color="auto" w:fill="D0D8E8"/>
              </w:rPr>
            </w:pPr>
            <w:r w:rsidRPr="00C92304">
              <w:t>A systematic mapping exercise and review of the potential of elements of the infrastructure, national and international infrastructure for OA</w:t>
            </w:r>
          </w:p>
        </w:tc>
        <w:tc>
          <w:tcPr>
            <w:tcW w:w="1725" w:type="dxa"/>
            <w:shd w:val="clear" w:color="auto" w:fill="D0D8E8"/>
            <w:tcMar>
              <w:top w:w="100" w:type="dxa"/>
              <w:left w:w="100" w:type="dxa"/>
              <w:bottom w:w="100" w:type="dxa"/>
              <w:right w:w="100" w:type="dxa"/>
            </w:tcMar>
          </w:tcPr>
          <w:p w14:paraId="55CE65B1" w14:textId="77777777" w:rsidR="001B750F" w:rsidRPr="00C92304" w:rsidRDefault="001B750F" w:rsidP="00FD618D">
            <w:pPr>
              <w:widowControl w:val="0"/>
              <w:rPr>
                <w:sz w:val="20"/>
                <w:shd w:val="clear" w:color="auto" w:fill="D0D8E8"/>
              </w:rPr>
            </w:pPr>
            <w:r w:rsidRPr="00C92304">
              <w:t>A systematic mapping of OA infrastructure elements</w:t>
            </w:r>
          </w:p>
        </w:tc>
        <w:tc>
          <w:tcPr>
            <w:tcW w:w="1860" w:type="dxa"/>
            <w:shd w:val="clear" w:color="auto" w:fill="D0D8E8"/>
            <w:tcMar>
              <w:top w:w="100" w:type="dxa"/>
              <w:left w:w="100" w:type="dxa"/>
              <w:bottom w:w="100" w:type="dxa"/>
              <w:right w:w="100" w:type="dxa"/>
            </w:tcMar>
          </w:tcPr>
          <w:p w14:paraId="6A201B7A" w14:textId="77777777" w:rsidR="001B750F" w:rsidRPr="00C92304" w:rsidRDefault="001B750F" w:rsidP="00FD618D">
            <w:pPr>
              <w:widowControl w:val="0"/>
              <w:rPr>
                <w:sz w:val="20"/>
                <w:shd w:val="clear" w:color="auto" w:fill="D0D8E8"/>
              </w:rPr>
            </w:pPr>
            <w:r w:rsidRPr="00C92304">
              <w:rPr>
                <w:sz w:val="20"/>
                <w:shd w:val="clear" w:color="auto" w:fill="D0D8E8"/>
              </w:rPr>
              <w:t>Better Jisc investment decisions, with more support from our customers and stakeholders</w:t>
            </w:r>
          </w:p>
        </w:tc>
        <w:tc>
          <w:tcPr>
            <w:tcW w:w="1875" w:type="dxa"/>
            <w:shd w:val="clear" w:color="auto" w:fill="D0D8E8"/>
            <w:tcMar>
              <w:top w:w="100" w:type="dxa"/>
              <w:left w:w="100" w:type="dxa"/>
              <w:bottom w:w="100" w:type="dxa"/>
              <w:right w:w="100" w:type="dxa"/>
            </w:tcMar>
          </w:tcPr>
          <w:p w14:paraId="6CCB11E7" w14:textId="77777777" w:rsidR="001B750F" w:rsidRPr="00C92304" w:rsidRDefault="001B750F" w:rsidP="00FD618D">
            <w:pPr>
              <w:widowControl w:val="0"/>
              <w:rPr>
                <w:sz w:val="20"/>
                <w:shd w:val="clear" w:color="auto" w:fill="D0D8E8"/>
              </w:rPr>
            </w:pPr>
            <w:r w:rsidRPr="00C92304">
              <w:rPr>
                <w:sz w:val="20"/>
                <w:shd w:val="clear" w:color="auto" w:fill="D0D8E8"/>
              </w:rPr>
              <w:t>May 2014 Start</w:t>
            </w:r>
          </w:p>
          <w:p w14:paraId="457AAB0D" w14:textId="77777777" w:rsidR="001B750F" w:rsidRPr="00C92304" w:rsidRDefault="001B750F" w:rsidP="00FD618D">
            <w:pPr>
              <w:widowControl w:val="0"/>
              <w:rPr>
                <w:sz w:val="20"/>
                <w:shd w:val="clear" w:color="auto" w:fill="D0D8E8"/>
              </w:rPr>
            </w:pPr>
            <w:r w:rsidRPr="00C92304">
              <w:rPr>
                <w:sz w:val="20"/>
                <w:shd w:val="clear" w:color="auto" w:fill="D0D8E8"/>
              </w:rPr>
              <w:t>Sept 2014 Complete</w:t>
            </w:r>
          </w:p>
        </w:tc>
        <w:tc>
          <w:tcPr>
            <w:tcW w:w="1320" w:type="dxa"/>
            <w:shd w:val="clear" w:color="auto" w:fill="D0D8E8"/>
            <w:tcMar>
              <w:top w:w="100" w:type="dxa"/>
              <w:left w:w="100" w:type="dxa"/>
              <w:bottom w:w="100" w:type="dxa"/>
              <w:right w:w="100" w:type="dxa"/>
            </w:tcMar>
          </w:tcPr>
          <w:p w14:paraId="0E00ED5D" w14:textId="77777777" w:rsidR="001B750F" w:rsidRPr="00C92304" w:rsidRDefault="001B750F" w:rsidP="00FD618D">
            <w:pPr>
              <w:widowControl w:val="0"/>
              <w:rPr>
                <w:sz w:val="20"/>
                <w:shd w:val="clear" w:color="auto" w:fill="D0D8E8"/>
              </w:rPr>
            </w:pPr>
            <w:r w:rsidRPr="00C92304">
              <w:rPr>
                <w:sz w:val="20"/>
                <w:shd w:val="clear" w:color="auto" w:fill="D0D8E8"/>
              </w:rPr>
              <w:t>2014</w:t>
            </w:r>
          </w:p>
        </w:tc>
        <w:tc>
          <w:tcPr>
            <w:tcW w:w="2040" w:type="dxa"/>
            <w:shd w:val="clear" w:color="auto" w:fill="D0D8E8"/>
            <w:tcMar>
              <w:top w:w="100" w:type="dxa"/>
              <w:left w:w="100" w:type="dxa"/>
              <w:bottom w:w="100" w:type="dxa"/>
              <w:right w:w="100" w:type="dxa"/>
            </w:tcMar>
          </w:tcPr>
          <w:p w14:paraId="549EC1E1" w14:textId="77777777" w:rsidR="001B750F" w:rsidRPr="00C92304" w:rsidRDefault="001B750F" w:rsidP="00FD618D">
            <w:pPr>
              <w:widowControl w:val="0"/>
              <w:rPr>
                <w:sz w:val="20"/>
                <w:shd w:val="clear" w:color="auto" w:fill="D0D8E8"/>
              </w:rPr>
            </w:pPr>
            <w:r w:rsidRPr="00C92304">
              <w:rPr>
                <w:sz w:val="20"/>
                <w:shd w:val="clear" w:color="auto" w:fill="D0D8E8"/>
              </w:rPr>
              <w:t>Open Mirror report</w:t>
            </w:r>
          </w:p>
        </w:tc>
      </w:tr>
      <w:tr w:rsidR="001B750F" w:rsidRPr="00C92304" w14:paraId="4D2AB967" w14:textId="77777777" w:rsidTr="00FD618D">
        <w:trPr>
          <w:cantSplit/>
        </w:trPr>
        <w:tc>
          <w:tcPr>
            <w:tcW w:w="1575" w:type="dxa"/>
            <w:shd w:val="clear" w:color="auto" w:fill="D0D8E8"/>
            <w:tcMar>
              <w:top w:w="80" w:type="dxa"/>
              <w:left w:w="140" w:type="dxa"/>
              <w:bottom w:w="80" w:type="dxa"/>
              <w:right w:w="140" w:type="dxa"/>
            </w:tcMar>
          </w:tcPr>
          <w:p w14:paraId="0B11DA48" w14:textId="77777777" w:rsidR="001B750F" w:rsidRPr="00C92304" w:rsidRDefault="001B750F" w:rsidP="00FD618D">
            <w:pPr>
              <w:widowControl w:val="0"/>
              <w:rPr>
                <w:sz w:val="20"/>
                <w:shd w:val="clear" w:color="auto" w:fill="D0D8E8"/>
              </w:rPr>
            </w:pPr>
            <w:r w:rsidRPr="00C92304">
              <w:rPr>
                <w:sz w:val="20"/>
                <w:shd w:val="clear" w:color="auto" w:fill="D0D8E8"/>
              </w:rPr>
              <w:lastRenderedPageBreak/>
              <w:t>Open agenda; Research enablement</w:t>
            </w:r>
          </w:p>
        </w:tc>
        <w:tc>
          <w:tcPr>
            <w:tcW w:w="2025" w:type="dxa"/>
            <w:shd w:val="clear" w:color="auto" w:fill="D0D8E8"/>
            <w:tcMar>
              <w:top w:w="100" w:type="dxa"/>
              <w:left w:w="100" w:type="dxa"/>
              <w:bottom w:w="100" w:type="dxa"/>
              <w:right w:w="100" w:type="dxa"/>
            </w:tcMar>
          </w:tcPr>
          <w:p w14:paraId="46EFC01E" w14:textId="77777777" w:rsidR="001B750F" w:rsidRPr="00C92304" w:rsidRDefault="001B750F" w:rsidP="00FD618D">
            <w:pPr>
              <w:widowControl w:val="0"/>
              <w:rPr>
                <w:sz w:val="20"/>
                <w:shd w:val="clear" w:color="auto" w:fill="D0D8E8"/>
              </w:rPr>
            </w:pPr>
            <w:r>
              <w:rPr>
                <w:sz w:val="20"/>
                <w:shd w:val="clear" w:color="auto" w:fill="D0D8E8"/>
              </w:rPr>
              <w:t>Open Mirror report suggests but does not conclusively prove that valuable services / tools can be built over an OA aggregation.</w:t>
            </w:r>
          </w:p>
        </w:tc>
        <w:tc>
          <w:tcPr>
            <w:tcW w:w="1860" w:type="dxa"/>
            <w:shd w:val="clear" w:color="auto" w:fill="D0D8E8"/>
            <w:tcMar>
              <w:top w:w="80" w:type="dxa"/>
              <w:left w:w="140" w:type="dxa"/>
              <w:bottom w:w="80" w:type="dxa"/>
              <w:right w:w="140" w:type="dxa"/>
            </w:tcMar>
          </w:tcPr>
          <w:p w14:paraId="76AA0F12" w14:textId="77777777" w:rsidR="001B750F" w:rsidRPr="00C92304" w:rsidRDefault="001B750F" w:rsidP="00FD618D">
            <w:pPr>
              <w:widowControl w:val="0"/>
              <w:rPr>
                <w:rFonts w:asciiTheme="minorHAnsi" w:hAnsiTheme="minorHAnsi"/>
              </w:rPr>
            </w:pPr>
            <w:r w:rsidRPr="00C92304">
              <w:rPr>
                <w:rFonts w:asciiTheme="minorHAnsi" w:hAnsiTheme="minorHAnsi"/>
              </w:rPr>
              <w:t>A number of user-focussed, small pilot projects to demonstrate to end users the potential benefits of different uses of the OA aggregation.  Views by subject will be important for researcher-focussed interfaces built on top of any aggregation</w:t>
            </w:r>
          </w:p>
        </w:tc>
        <w:tc>
          <w:tcPr>
            <w:tcW w:w="1725" w:type="dxa"/>
            <w:shd w:val="clear" w:color="auto" w:fill="D0D8E8"/>
            <w:tcMar>
              <w:top w:w="100" w:type="dxa"/>
              <w:left w:w="100" w:type="dxa"/>
              <w:bottom w:w="100" w:type="dxa"/>
              <w:right w:w="100" w:type="dxa"/>
            </w:tcMar>
          </w:tcPr>
          <w:p w14:paraId="75110D03" w14:textId="77777777" w:rsidR="001B750F" w:rsidRDefault="001B750F" w:rsidP="00FD618D">
            <w:pPr>
              <w:widowControl w:val="0"/>
            </w:pPr>
            <w:r>
              <w:t>Reports</w:t>
            </w:r>
          </w:p>
          <w:p w14:paraId="2A2D2673" w14:textId="77777777" w:rsidR="001B750F" w:rsidRDefault="001B750F" w:rsidP="00FD618D">
            <w:pPr>
              <w:widowControl w:val="0"/>
            </w:pPr>
          </w:p>
          <w:p w14:paraId="2128D515" w14:textId="77777777" w:rsidR="001B750F" w:rsidRDefault="001B750F" w:rsidP="00FD618D">
            <w:pPr>
              <w:widowControl w:val="0"/>
            </w:pPr>
            <w:r>
              <w:t>Tool / service concepts</w:t>
            </w:r>
          </w:p>
          <w:p w14:paraId="36834F29" w14:textId="77777777" w:rsidR="001B750F" w:rsidRDefault="001B750F" w:rsidP="00FD618D">
            <w:pPr>
              <w:widowControl w:val="0"/>
            </w:pPr>
          </w:p>
          <w:p w14:paraId="6680AB23" w14:textId="77777777" w:rsidR="001B750F" w:rsidRDefault="001B750F" w:rsidP="00FD618D">
            <w:pPr>
              <w:widowControl w:val="0"/>
            </w:pPr>
            <w:r>
              <w:t>Code</w:t>
            </w:r>
          </w:p>
          <w:p w14:paraId="71325659" w14:textId="77777777" w:rsidR="001B750F" w:rsidRDefault="001B750F" w:rsidP="00FD618D">
            <w:pPr>
              <w:widowControl w:val="0"/>
            </w:pPr>
          </w:p>
          <w:p w14:paraId="33277F1B" w14:textId="77777777" w:rsidR="001B750F" w:rsidRPr="00C92304" w:rsidRDefault="001B750F" w:rsidP="00FD618D">
            <w:pPr>
              <w:widowControl w:val="0"/>
            </w:pPr>
            <w:r>
              <w:t>Evidence of the value of the aggregation in supporting new tools / services</w:t>
            </w:r>
          </w:p>
        </w:tc>
        <w:tc>
          <w:tcPr>
            <w:tcW w:w="1860" w:type="dxa"/>
            <w:shd w:val="clear" w:color="auto" w:fill="D0D8E8"/>
            <w:tcMar>
              <w:top w:w="100" w:type="dxa"/>
              <w:left w:w="100" w:type="dxa"/>
              <w:bottom w:w="100" w:type="dxa"/>
              <w:right w:w="100" w:type="dxa"/>
            </w:tcMar>
          </w:tcPr>
          <w:p w14:paraId="0D440282" w14:textId="77777777" w:rsidR="001B750F" w:rsidRDefault="001B750F" w:rsidP="00FD618D">
            <w:pPr>
              <w:widowControl w:val="0"/>
              <w:rPr>
                <w:sz w:val="20"/>
                <w:shd w:val="clear" w:color="auto" w:fill="D0D8E8"/>
              </w:rPr>
            </w:pPr>
            <w:r>
              <w:rPr>
                <w:sz w:val="20"/>
                <w:shd w:val="clear" w:color="auto" w:fill="D0D8E8"/>
              </w:rPr>
              <w:t>Stimulate developers and system / service providers (including Jisc) to use the aggregation to build products of value to Jisc customers</w:t>
            </w:r>
          </w:p>
          <w:p w14:paraId="0520E496" w14:textId="77777777" w:rsidR="001B750F" w:rsidRDefault="001B750F" w:rsidP="00FD618D">
            <w:pPr>
              <w:widowControl w:val="0"/>
              <w:rPr>
                <w:sz w:val="20"/>
                <w:shd w:val="clear" w:color="auto" w:fill="D0D8E8"/>
              </w:rPr>
            </w:pPr>
          </w:p>
          <w:p w14:paraId="59EDFA2D" w14:textId="77777777" w:rsidR="001B750F" w:rsidRPr="00C92304" w:rsidRDefault="001B750F" w:rsidP="00FD618D">
            <w:pPr>
              <w:widowControl w:val="0"/>
              <w:rPr>
                <w:sz w:val="20"/>
                <w:shd w:val="clear" w:color="auto" w:fill="D0D8E8"/>
              </w:rPr>
            </w:pPr>
            <w:r>
              <w:rPr>
                <w:sz w:val="20"/>
                <w:shd w:val="clear" w:color="auto" w:fill="D0D8E8"/>
              </w:rPr>
              <w:t>Business case for aggregation accepted by stakeholders</w:t>
            </w:r>
          </w:p>
        </w:tc>
        <w:tc>
          <w:tcPr>
            <w:tcW w:w="1875" w:type="dxa"/>
            <w:shd w:val="clear" w:color="auto" w:fill="D0D8E8"/>
            <w:tcMar>
              <w:top w:w="100" w:type="dxa"/>
              <w:left w:w="100" w:type="dxa"/>
              <w:bottom w:w="100" w:type="dxa"/>
              <w:right w:w="100" w:type="dxa"/>
            </w:tcMar>
          </w:tcPr>
          <w:p w14:paraId="19A36638" w14:textId="77777777" w:rsidR="001B750F" w:rsidRDefault="001B750F" w:rsidP="00FD618D">
            <w:pPr>
              <w:widowControl w:val="0"/>
              <w:rPr>
                <w:sz w:val="20"/>
                <w:shd w:val="clear" w:color="auto" w:fill="D0D8E8"/>
              </w:rPr>
            </w:pPr>
            <w:r>
              <w:rPr>
                <w:sz w:val="20"/>
                <w:shd w:val="clear" w:color="auto" w:fill="D0D8E8"/>
              </w:rPr>
              <w:t>July 2014 – start</w:t>
            </w:r>
          </w:p>
          <w:p w14:paraId="2C952BF7" w14:textId="77777777" w:rsidR="001B750F" w:rsidRPr="00C92304" w:rsidRDefault="001B750F" w:rsidP="00FD618D">
            <w:pPr>
              <w:widowControl w:val="0"/>
              <w:rPr>
                <w:sz w:val="20"/>
                <w:shd w:val="clear" w:color="auto" w:fill="D0D8E8"/>
              </w:rPr>
            </w:pPr>
            <w:r>
              <w:rPr>
                <w:sz w:val="20"/>
                <w:shd w:val="clear" w:color="auto" w:fill="D0D8E8"/>
              </w:rPr>
              <w:t>Jan 2015 - complete</w:t>
            </w:r>
          </w:p>
        </w:tc>
        <w:tc>
          <w:tcPr>
            <w:tcW w:w="1320" w:type="dxa"/>
            <w:shd w:val="clear" w:color="auto" w:fill="D0D8E8"/>
            <w:tcMar>
              <w:top w:w="100" w:type="dxa"/>
              <w:left w:w="100" w:type="dxa"/>
              <w:bottom w:w="100" w:type="dxa"/>
              <w:right w:w="100" w:type="dxa"/>
            </w:tcMar>
          </w:tcPr>
          <w:p w14:paraId="71C4705A" w14:textId="77777777" w:rsidR="001B750F" w:rsidRPr="00C92304" w:rsidRDefault="001B750F" w:rsidP="00FD618D">
            <w:pPr>
              <w:widowControl w:val="0"/>
              <w:rPr>
                <w:sz w:val="20"/>
                <w:shd w:val="clear" w:color="auto" w:fill="D0D8E8"/>
              </w:rPr>
            </w:pPr>
            <w:r>
              <w:rPr>
                <w:sz w:val="20"/>
                <w:shd w:val="clear" w:color="auto" w:fill="D0D8E8"/>
              </w:rPr>
              <w:t>2014-15</w:t>
            </w:r>
          </w:p>
        </w:tc>
        <w:tc>
          <w:tcPr>
            <w:tcW w:w="2040" w:type="dxa"/>
            <w:shd w:val="clear" w:color="auto" w:fill="D0D8E8"/>
            <w:tcMar>
              <w:top w:w="100" w:type="dxa"/>
              <w:left w:w="100" w:type="dxa"/>
              <w:bottom w:w="100" w:type="dxa"/>
              <w:right w:w="100" w:type="dxa"/>
            </w:tcMar>
          </w:tcPr>
          <w:p w14:paraId="181733CB" w14:textId="77777777" w:rsidR="001B750F" w:rsidRPr="00C92304" w:rsidRDefault="001B750F" w:rsidP="00FD618D">
            <w:pPr>
              <w:widowControl w:val="0"/>
              <w:rPr>
                <w:sz w:val="20"/>
                <w:shd w:val="clear" w:color="auto" w:fill="D0D8E8"/>
              </w:rPr>
            </w:pPr>
            <w:r>
              <w:rPr>
                <w:sz w:val="20"/>
                <w:shd w:val="clear" w:color="auto" w:fill="D0D8E8"/>
              </w:rPr>
              <w:t>Open Mirror report</w:t>
            </w:r>
          </w:p>
        </w:tc>
      </w:tr>
      <w:tr w:rsidR="001B750F" w:rsidRPr="00C92304" w14:paraId="6E2A41B5" w14:textId="77777777" w:rsidTr="00FD618D">
        <w:trPr>
          <w:cantSplit/>
        </w:trPr>
        <w:tc>
          <w:tcPr>
            <w:tcW w:w="1575" w:type="dxa"/>
            <w:shd w:val="clear" w:color="auto" w:fill="D0D8E8"/>
            <w:tcMar>
              <w:top w:w="80" w:type="dxa"/>
              <w:left w:w="140" w:type="dxa"/>
              <w:bottom w:w="80" w:type="dxa"/>
              <w:right w:w="140" w:type="dxa"/>
            </w:tcMar>
          </w:tcPr>
          <w:p w14:paraId="7B178945" w14:textId="77777777" w:rsidR="001B750F" w:rsidRPr="00C92304" w:rsidRDefault="001B750F" w:rsidP="00FD618D">
            <w:pPr>
              <w:widowControl w:val="0"/>
              <w:rPr>
                <w:sz w:val="20"/>
                <w:shd w:val="clear" w:color="auto" w:fill="D0D8E8"/>
              </w:rPr>
            </w:pPr>
            <w:r w:rsidRPr="00C92304">
              <w:rPr>
                <w:sz w:val="20"/>
                <w:shd w:val="clear" w:color="auto" w:fill="D0D8E8"/>
              </w:rPr>
              <w:t>Open agenda; Research enablement</w:t>
            </w:r>
          </w:p>
        </w:tc>
        <w:tc>
          <w:tcPr>
            <w:tcW w:w="2025" w:type="dxa"/>
            <w:shd w:val="clear" w:color="auto" w:fill="D0D8E8"/>
            <w:tcMar>
              <w:top w:w="100" w:type="dxa"/>
              <w:left w:w="100" w:type="dxa"/>
              <w:bottom w:w="100" w:type="dxa"/>
              <w:right w:w="100" w:type="dxa"/>
            </w:tcMar>
          </w:tcPr>
          <w:p w14:paraId="50FA08A3" w14:textId="77777777" w:rsidR="001B750F" w:rsidRDefault="001B750F" w:rsidP="00FD618D">
            <w:pPr>
              <w:widowControl w:val="0"/>
              <w:rPr>
                <w:sz w:val="20"/>
                <w:shd w:val="clear" w:color="auto" w:fill="D0D8E8"/>
              </w:rPr>
            </w:pPr>
            <w:r>
              <w:rPr>
                <w:sz w:val="20"/>
                <w:shd w:val="clear" w:color="auto" w:fill="D0D8E8"/>
              </w:rPr>
              <w:t>Stakeholder response to Open Mirror study has been to ask for further consultation.</w:t>
            </w:r>
          </w:p>
        </w:tc>
        <w:tc>
          <w:tcPr>
            <w:tcW w:w="1860" w:type="dxa"/>
            <w:shd w:val="clear" w:color="auto" w:fill="D0D8E8"/>
            <w:tcMar>
              <w:top w:w="80" w:type="dxa"/>
              <w:left w:w="140" w:type="dxa"/>
              <w:bottom w:w="80" w:type="dxa"/>
              <w:right w:w="140" w:type="dxa"/>
            </w:tcMar>
          </w:tcPr>
          <w:p w14:paraId="232A36B3" w14:textId="77777777" w:rsidR="001B750F" w:rsidRPr="00C92304" w:rsidRDefault="001B750F" w:rsidP="00FD618D">
            <w:pPr>
              <w:widowControl w:val="0"/>
              <w:rPr>
                <w:rFonts w:asciiTheme="minorHAnsi" w:hAnsiTheme="minorHAnsi"/>
              </w:rPr>
            </w:pPr>
            <w:r>
              <w:rPr>
                <w:rFonts w:asciiTheme="minorHAnsi" w:hAnsiTheme="minorHAnsi"/>
              </w:rPr>
              <w:t>Managed consultation on Open Mirror (and perhaps related services)</w:t>
            </w:r>
          </w:p>
        </w:tc>
        <w:tc>
          <w:tcPr>
            <w:tcW w:w="1725" w:type="dxa"/>
            <w:shd w:val="clear" w:color="auto" w:fill="D0D8E8"/>
            <w:tcMar>
              <w:top w:w="100" w:type="dxa"/>
              <w:left w:w="100" w:type="dxa"/>
              <w:bottom w:w="100" w:type="dxa"/>
              <w:right w:w="100" w:type="dxa"/>
            </w:tcMar>
          </w:tcPr>
          <w:p w14:paraId="25813092" w14:textId="77777777" w:rsidR="001B750F" w:rsidRDefault="001B750F" w:rsidP="00FD618D">
            <w:pPr>
              <w:widowControl w:val="0"/>
            </w:pPr>
            <w:r>
              <w:t>Consensus on next steps in service provision in this area</w:t>
            </w:r>
          </w:p>
        </w:tc>
        <w:tc>
          <w:tcPr>
            <w:tcW w:w="1860" w:type="dxa"/>
            <w:shd w:val="clear" w:color="auto" w:fill="D0D8E8"/>
            <w:tcMar>
              <w:top w:w="100" w:type="dxa"/>
              <w:left w:w="100" w:type="dxa"/>
              <w:bottom w:w="100" w:type="dxa"/>
              <w:right w:w="100" w:type="dxa"/>
            </w:tcMar>
          </w:tcPr>
          <w:p w14:paraId="683105B6" w14:textId="77777777" w:rsidR="001B750F" w:rsidRDefault="001B750F" w:rsidP="00FD618D">
            <w:pPr>
              <w:widowControl w:val="0"/>
              <w:rPr>
                <w:sz w:val="20"/>
                <w:shd w:val="clear" w:color="auto" w:fill="D0D8E8"/>
              </w:rPr>
            </w:pPr>
            <w:r>
              <w:rPr>
                <w:sz w:val="20"/>
                <w:shd w:val="clear" w:color="auto" w:fill="D0D8E8"/>
              </w:rPr>
              <w:t>Reduced risk of dissent or disagreement among Jisc stakeholders and customers on Jisc’s plans.</w:t>
            </w:r>
          </w:p>
        </w:tc>
        <w:tc>
          <w:tcPr>
            <w:tcW w:w="1875" w:type="dxa"/>
            <w:shd w:val="clear" w:color="auto" w:fill="D0D8E8"/>
            <w:tcMar>
              <w:top w:w="100" w:type="dxa"/>
              <w:left w:w="100" w:type="dxa"/>
              <w:bottom w:w="100" w:type="dxa"/>
              <w:right w:w="100" w:type="dxa"/>
            </w:tcMar>
          </w:tcPr>
          <w:p w14:paraId="3BB50B8E" w14:textId="77777777" w:rsidR="001B750F" w:rsidRDefault="001B750F" w:rsidP="00FD618D">
            <w:pPr>
              <w:widowControl w:val="0"/>
              <w:rPr>
                <w:sz w:val="20"/>
                <w:shd w:val="clear" w:color="auto" w:fill="D0D8E8"/>
              </w:rPr>
            </w:pPr>
            <w:r>
              <w:rPr>
                <w:sz w:val="20"/>
                <w:shd w:val="clear" w:color="auto" w:fill="D0D8E8"/>
              </w:rPr>
              <w:t>July 2014 – start</w:t>
            </w:r>
          </w:p>
          <w:p w14:paraId="2B892AC4" w14:textId="77777777" w:rsidR="001B750F" w:rsidRDefault="001B750F" w:rsidP="00FD618D">
            <w:pPr>
              <w:widowControl w:val="0"/>
              <w:rPr>
                <w:sz w:val="20"/>
                <w:shd w:val="clear" w:color="auto" w:fill="D0D8E8"/>
              </w:rPr>
            </w:pPr>
            <w:r>
              <w:rPr>
                <w:sz w:val="20"/>
                <w:shd w:val="clear" w:color="auto" w:fill="D0D8E8"/>
              </w:rPr>
              <w:t>Jan 2015 - complete</w:t>
            </w:r>
          </w:p>
        </w:tc>
        <w:tc>
          <w:tcPr>
            <w:tcW w:w="1320" w:type="dxa"/>
            <w:shd w:val="clear" w:color="auto" w:fill="D0D8E8"/>
            <w:tcMar>
              <w:top w:w="100" w:type="dxa"/>
              <w:left w:w="100" w:type="dxa"/>
              <w:bottom w:w="100" w:type="dxa"/>
              <w:right w:w="100" w:type="dxa"/>
            </w:tcMar>
          </w:tcPr>
          <w:p w14:paraId="483A756C" w14:textId="77777777" w:rsidR="001B750F" w:rsidRDefault="001B750F" w:rsidP="00FD618D">
            <w:pPr>
              <w:widowControl w:val="0"/>
              <w:rPr>
                <w:sz w:val="20"/>
                <w:shd w:val="clear" w:color="auto" w:fill="D0D8E8"/>
              </w:rPr>
            </w:pPr>
            <w:r>
              <w:rPr>
                <w:sz w:val="20"/>
                <w:shd w:val="clear" w:color="auto" w:fill="D0D8E8"/>
              </w:rPr>
              <w:t>2014-15</w:t>
            </w:r>
          </w:p>
        </w:tc>
        <w:tc>
          <w:tcPr>
            <w:tcW w:w="2040" w:type="dxa"/>
            <w:shd w:val="clear" w:color="auto" w:fill="D0D8E8"/>
            <w:tcMar>
              <w:top w:w="100" w:type="dxa"/>
              <w:left w:w="100" w:type="dxa"/>
              <w:bottom w:w="100" w:type="dxa"/>
              <w:right w:w="100" w:type="dxa"/>
            </w:tcMar>
          </w:tcPr>
          <w:p w14:paraId="05B7905F" w14:textId="77777777" w:rsidR="001B750F" w:rsidRDefault="001B750F" w:rsidP="00FD618D">
            <w:pPr>
              <w:widowControl w:val="0"/>
              <w:rPr>
                <w:sz w:val="20"/>
                <w:shd w:val="clear" w:color="auto" w:fill="D0D8E8"/>
              </w:rPr>
            </w:pPr>
            <w:r>
              <w:rPr>
                <w:sz w:val="20"/>
                <w:shd w:val="clear" w:color="auto" w:fill="D0D8E8"/>
              </w:rPr>
              <w:t>Open Mirror report</w:t>
            </w:r>
          </w:p>
        </w:tc>
      </w:tr>
      <w:tr w:rsidR="001B750F" w14:paraId="5F03C2E7" w14:textId="77777777" w:rsidTr="00FD618D">
        <w:trPr>
          <w:cantSplit/>
        </w:trPr>
        <w:tc>
          <w:tcPr>
            <w:tcW w:w="1575" w:type="dxa"/>
            <w:shd w:val="clear" w:color="auto" w:fill="D0D8E8"/>
            <w:tcMar>
              <w:top w:w="80" w:type="dxa"/>
              <w:left w:w="140" w:type="dxa"/>
              <w:bottom w:w="80" w:type="dxa"/>
              <w:right w:w="140" w:type="dxa"/>
            </w:tcMar>
          </w:tcPr>
          <w:p w14:paraId="6627BB9B" w14:textId="77777777" w:rsidR="001B750F" w:rsidRDefault="001B750F" w:rsidP="00FD618D">
            <w:pPr>
              <w:widowControl w:val="0"/>
            </w:pPr>
            <w:r>
              <w:rPr>
                <w:sz w:val="20"/>
                <w:shd w:val="clear" w:color="auto" w:fill="D0D8E8"/>
              </w:rPr>
              <w:lastRenderedPageBreak/>
              <w:t>Sector and enterprise efficiency; Open agenda</w:t>
            </w:r>
          </w:p>
        </w:tc>
        <w:tc>
          <w:tcPr>
            <w:tcW w:w="2025" w:type="dxa"/>
            <w:shd w:val="clear" w:color="auto" w:fill="D0D8E8"/>
            <w:tcMar>
              <w:top w:w="100" w:type="dxa"/>
              <w:left w:w="100" w:type="dxa"/>
              <w:bottom w:w="100" w:type="dxa"/>
              <w:right w:w="100" w:type="dxa"/>
            </w:tcMar>
          </w:tcPr>
          <w:p w14:paraId="1D551715" w14:textId="77777777" w:rsidR="001B750F" w:rsidRDefault="001B750F" w:rsidP="00FD618D">
            <w:pPr>
              <w:widowControl w:val="0"/>
            </w:pPr>
            <w:r>
              <w:rPr>
                <w:sz w:val="20"/>
                <w:shd w:val="clear" w:color="auto" w:fill="D0D8E8"/>
              </w:rPr>
              <w:t>Rationale: HEIs need help demonstrating compliance with funder OA mandates.</w:t>
            </w:r>
          </w:p>
          <w:p w14:paraId="64633813" w14:textId="77777777" w:rsidR="001B750F" w:rsidRDefault="001B750F" w:rsidP="00FD618D">
            <w:pPr>
              <w:widowControl w:val="0"/>
            </w:pPr>
            <w:r>
              <w:rPr>
                <w:sz w:val="20"/>
                <w:shd w:val="clear" w:color="auto" w:fill="D0D8E8"/>
              </w:rPr>
              <w:t>Value: Identification of services to increase efficiency and reduce risk of non-compliance</w:t>
            </w:r>
          </w:p>
        </w:tc>
        <w:tc>
          <w:tcPr>
            <w:tcW w:w="1860" w:type="dxa"/>
            <w:shd w:val="clear" w:color="auto" w:fill="D0D8E8"/>
            <w:tcMar>
              <w:top w:w="80" w:type="dxa"/>
              <w:left w:w="140" w:type="dxa"/>
              <w:bottom w:w="80" w:type="dxa"/>
              <w:right w:w="140" w:type="dxa"/>
            </w:tcMar>
          </w:tcPr>
          <w:p w14:paraId="4D6B1AA0" w14:textId="77777777" w:rsidR="001B750F" w:rsidRDefault="001B750F" w:rsidP="00FD618D">
            <w:pPr>
              <w:widowControl w:val="0"/>
            </w:pPr>
            <w:r>
              <w:rPr>
                <w:sz w:val="20"/>
                <w:shd w:val="clear" w:color="auto" w:fill="D0D8E8"/>
              </w:rPr>
              <w:t>Jisc Monitor: testbeds and mini-pilots</w:t>
            </w:r>
          </w:p>
          <w:p w14:paraId="20E95148" w14:textId="77777777" w:rsidR="001B750F" w:rsidRDefault="001B750F" w:rsidP="00FD618D">
            <w:pPr>
              <w:widowControl w:val="0"/>
            </w:pPr>
          </w:p>
          <w:p w14:paraId="31DFF2E0" w14:textId="77777777" w:rsidR="001B750F" w:rsidRDefault="001B750F" w:rsidP="00FD618D">
            <w:pPr>
              <w:widowControl w:val="0"/>
            </w:pPr>
            <w:r>
              <w:rPr>
                <w:sz w:val="20"/>
                <w:shd w:val="clear" w:color="auto" w:fill="D0D8E8"/>
              </w:rPr>
              <w:t>Gold OA infrastructure group</w:t>
            </w:r>
          </w:p>
          <w:p w14:paraId="77754C4B" w14:textId="77777777" w:rsidR="001B750F" w:rsidRDefault="001B750F" w:rsidP="00FD618D">
            <w:pPr>
              <w:widowControl w:val="0"/>
            </w:pPr>
          </w:p>
          <w:p w14:paraId="69FCE00A" w14:textId="77777777" w:rsidR="001B750F" w:rsidRDefault="001B750F" w:rsidP="00FD618D">
            <w:pPr>
              <w:widowControl w:val="0"/>
            </w:pPr>
          </w:p>
          <w:p w14:paraId="252BD725" w14:textId="77777777" w:rsidR="001B750F" w:rsidRDefault="001B750F" w:rsidP="00FD618D">
            <w:pPr>
              <w:widowControl w:val="0"/>
            </w:pPr>
          </w:p>
          <w:p w14:paraId="1DE9756B" w14:textId="77777777" w:rsidR="001B750F" w:rsidRDefault="001B750F" w:rsidP="00FD618D">
            <w:pPr>
              <w:widowControl w:val="0"/>
            </w:pPr>
          </w:p>
          <w:p w14:paraId="204A4E95" w14:textId="77777777" w:rsidR="001B750F" w:rsidRDefault="001B750F" w:rsidP="00FD618D">
            <w:pPr>
              <w:widowControl w:val="0"/>
            </w:pPr>
          </w:p>
          <w:p w14:paraId="5DB57342" w14:textId="77777777" w:rsidR="001B750F" w:rsidRDefault="001B750F" w:rsidP="00FD618D">
            <w:pPr>
              <w:widowControl w:val="0"/>
            </w:pPr>
          </w:p>
          <w:p w14:paraId="15138F9C" w14:textId="77777777" w:rsidR="001B750F" w:rsidRDefault="001B750F" w:rsidP="00FD618D">
            <w:pPr>
              <w:widowControl w:val="0"/>
            </w:pPr>
          </w:p>
          <w:p w14:paraId="2A7904FA" w14:textId="77777777" w:rsidR="001B750F" w:rsidRDefault="001B750F" w:rsidP="00FD618D">
            <w:pPr>
              <w:widowControl w:val="0"/>
            </w:pPr>
          </w:p>
        </w:tc>
        <w:tc>
          <w:tcPr>
            <w:tcW w:w="1725" w:type="dxa"/>
            <w:shd w:val="clear" w:color="auto" w:fill="D0D8E8"/>
            <w:tcMar>
              <w:top w:w="100" w:type="dxa"/>
              <w:left w:w="100" w:type="dxa"/>
              <w:bottom w:w="100" w:type="dxa"/>
              <w:right w:w="100" w:type="dxa"/>
            </w:tcMar>
          </w:tcPr>
          <w:p w14:paraId="7FC0B239" w14:textId="77777777" w:rsidR="001B750F" w:rsidRDefault="001B750F" w:rsidP="00FD618D">
            <w:pPr>
              <w:widowControl w:val="0"/>
            </w:pPr>
            <w:r>
              <w:rPr>
                <w:sz w:val="20"/>
                <w:shd w:val="clear" w:color="auto" w:fill="D0D8E8"/>
              </w:rPr>
              <w:t>Pilots / testbeds</w:t>
            </w:r>
          </w:p>
          <w:p w14:paraId="1E8238E2" w14:textId="77777777" w:rsidR="001B750F" w:rsidRDefault="001B750F" w:rsidP="00FD618D">
            <w:pPr>
              <w:widowControl w:val="0"/>
            </w:pPr>
          </w:p>
          <w:p w14:paraId="04CCF977" w14:textId="77777777" w:rsidR="001B750F" w:rsidRDefault="001B750F" w:rsidP="00FD618D">
            <w:pPr>
              <w:widowControl w:val="0"/>
            </w:pPr>
            <w:r>
              <w:rPr>
                <w:sz w:val="20"/>
                <w:shd w:val="clear" w:color="auto" w:fill="D0D8E8"/>
              </w:rPr>
              <w:t>Case studies</w:t>
            </w:r>
          </w:p>
          <w:p w14:paraId="468B0905" w14:textId="77777777" w:rsidR="001B750F" w:rsidRDefault="001B750F" w:rsidP="00FD618D">
            <w:pPr>
              <w:widowControl w:val="0"/>
            </w:pPr>
          </w:p>
          <w:p w14:paraId="5EE5E6E5" w14:textId="77777777" w:rsidR="001B750F" w:rsidRDefault="001B750F" w:rsidP="00FD618D">
            <w:pPr>
              <w:widowControl w:val="0"/>
            </w:pPr>
            <w:r>
              <w:rPr>
                <w:sz w:val="20"/>
                <w:shd w:val="clear" w:color="auto" w:fill="D0D8E8"/>
              </w:rPr>
              <w:t>Options appraisal(s)  for services</w:t>
            </w:r>
          </w:p>
          <w:p w14:paraId="34D7D67A" w14:textId="77777777" w:rsidR="001B750F" w:rsidRDefault="001B750F" w:rsidP="00FD618D">
            <w:pPr>
              <w:widowControl w:val="0"/>
            </w:pPr>
          </w:p>
          <w:p w14:paraId="574BE6C0" w14:textId="77777777" w:rsidR="001B750F" w:rsidRDefault="001B750F" w:rsidP="00FD618D">
            <w:pPr>
              <w:widowControl w:val="0"/>
            </w:pPr>
            <w:r>
              <w:rPr>
                <w:sz w:val="20"/>
                <w:shd w:val="clear" w:color="auto" w:fill="D0D8E8"/>
              </w:rPr>
              <w:t>Requirements catalogue</w:t>
            </w:r>
          </w:p>
          <w:p w14:paraId="15E04B30" w14:textId="77777777" w:rsidR="001B750F" w:rsidRDefault="001B750F" w:rsidP="00FD618D">
            <w:pPr>
              <w:widowControl w:val="0"/>
            </w:pPr>
          </w:p>
          <w:p w14:paraId="58B13871" w14:textId="77777777" w:rsidR="001B750F" w:rsidRDefault="001B750F" w:rsidP="00FD618D">
            <w:pPr>
              <w:widowControl w:val="0"/>
            </w:pPr>
            <w:r>
              <w:rPr>
                <w:sz w:val="20"/>
                <w:shd w:val="clear" w:color="auto" w:fill="D0D8E8"/>
              </w:rPr>
              <w:t>Draft roadmap toward services</w:t>
            </w:r>
          </w:p>
          <w:p w14:paraId="21CF363F" w14:textId="77777777" w:rsidR="001B750F" w:rsidRDefault="001B750F" w:rsidP="00FD618D">
            <w:pPr>
              <w:widowControl w:val="0"/>
            </w:pPr>
          </w:p>
          <w:p w14:paraId="2560D7A5" w14:textId="77777777" w:rsidR="001B750F" w:rsidRDefault="001B750F" w:rsidP="00FD618D">
            <w:pPr>
              <w:widowControl w:val="0"/>
            </w:pPr>
            <w:r>
              <w:rPr>
                <w:sz w:val="20"/>
                <w:shd w:val="clear" w:color="auto" w:fill="D0D8E8"/>
              </w:rPr>
              <w:t xml:space="preserve">Standards development </w:t>
            </w:r>
          </w:p>
          <w:p w14:paraId="0F3D96BB" w14:textId="77777777" w:rsidR="001B750F" w:rsidRDefault="001B750F" w:rsidP="00FD618D">
            <w:pPr>
              <w:widowControl w:val="0"/>
            </w:pPr>
          </w:p>
          <w:p w14:paraId="48CC49D7" w14:textId="77777777" w:rsidR="001B750F" w:rsidRDefault="001B750F" w:rsidP="00FD618D">
            <w:pPr>
              <w:widowControl w:val="0"/>
            </w:pPr>
          </w:p>
        </w:tc>
        <w:tc>
          <w:tcPr>
            <w:tcW w:w="1860" w:type="dxa"/>
            <w:shd w:val="clear" w:color="auto" w:fill="D0D8E8"/>
            <w:tcMar>
              <w:top w:w="100" w:type="dxa"/>
              <w:left w:w="100" w:type="dxa"/>
              <w:bottom w:w="100" w:type="dxa"/>
              <w:right w:w="100" w:type="dxa"/>
            </w:tcMar>
          </w:tcPr>
          <w:p w14:paraId="6039A900" w14:textId="77777777" w:rsidR="001B750F" w:rsidRDefault="001B750F" w:rsidP="00FD618D">
            <w:pPr>
              <w:widowControl w:val="0"/>
              <w:rPr>
                <w:sz w:val="20"/>
                <w:shd w:val="clear" w:color="auto" w:fill="D0D8E8"/>
              </w:rPr>
            </w:pPr>
            <w:r>
              <w:rPr>
                <w:sz w:val="20"/>
                <w:shd w:val="clear" w:color="auto" w:fill="D0D8E8"/>
              </w:rPr>
              <w:t xml:space="preserve"> Institutions have robust evidence to demonstrate compliance wth funder mandates</w:t>
            </w:r>
          </w:p>
          <w:p w14:paraId="1F15546C" w14:textId="77777777" w:rsidR="001B750F" w:rsidRPr="009E16E2" w:rsidRDefault="001B750F" w:rsidP="00FD618D">
            <w:pPr>
              <w:widowControl w:val="0"/>
              <w:rPr>
                <w:rFonts w:asciiTheme="minorHAnsi" w:hAnsiTheme="minorHAnsi"/>
                <w:sz w:val="20"/>
                <w:shd w:val="clear" w:color="auto" w:fill="D0D8E8"/>
              </w:rPr>
            </w:pPr>
          </w:p>
          <w:p w14:paraId="10546A89" w14:textId="77777777" w:rsidR="001B750F" w:rsidRPr="009E16E2" w:rsidRDefault="001B750F" w:rsidP="00FD618D">
            <w:pPr>
              <w:widowControl w:val="0"/>
              <w:rPr>
                <w:rFonts w:asciiTheme="minorHAnsi" w:hAnsiTheme="minorHAnsi"/>
              </w:rPr>
            </w:pPr>
            <w:r w:rsidRPr="009E16E2">
              <w:rPr>
                <w:rFonts w:asciiTheme="minorHAnsi" w:hAnsiTheme="minorHAnsi"/>
              </w:rPr>
              <w:t>Examples could include:</w:t>
            </w:r>
          </w:p>
          <w:p w14:paraId="1187BF32" w14:textId="77777777" w:rsidR="001B750F" w:rsidRPr="009E16E2" w:rsidRDefault="001B750F" w:rsidP="00FD618D">
            <w:pPr>
              <w:widowControl w:val="0"/>
              <w:rPr>
                <w:rFonts w:asciiTheme="minorHAnsi" w:hAnsiTheme="minorHAnsi"/>
              </w:rPr>
            </w:pPr>
            <w:r>
              <w:rPr>
                <w:rFonts w:asciiTheme="minorHAnsi" w:hAnsiTheme="minorHAnsi"/>
              </w:rPr>
              <w:t>•</w:t>
            </w:r>
            <w:r w:rsidRPr="009E16E2">
              <w:rPr>
                <w:rFonts w:asciiTheme="minorHAnsi" w:hAnsiTheme="minorHAnsi"/>
              </w:rPr>
              <w:t>Improvement in compliance rates</w:t>
            </w:r>
          </w:p>
          <w:p w14:paraId="1FBEA833" w14:textId="77777777" w:rsidR="001B750F" w:rsidRPr="009E16E2" w:rsidRDefault="001B750F" w:rsidP="00FD618D">
            <w:pPr>
              <w:widowControl w:val="0"/>
              <w:rPr>
                <w:rFonts w:asciiTheme="minorHAnsi" w:hAnsiTheme="minorHAnsi"/>
              </w:rPr>
            </w:pPr>
            <w:r w:rsidRPr="009E16E2">
              <w:rPr>
                <w:rFonts w:asciiTheme="minorHAnsi" w:hAnsiTheme="minorHAnsi"/>
              </w:rPr>
              <w:t>•Economic value of such an improvement</w:t>
            </w:r>
          </w:p>
          <w:p w14:paraId="7047677E" w14:textId="77777777" w:rsidR="001B750F" w:rsidRPr="009E16E2" w:rsidRDefault="001B750F" w:rsidP="00FD618D">
            <w:pPr>
              <w:widowControl w:val="0"/>
              <w:rPr>
                <w:rFonts w:asciiTheme="minorHAnsi" w:hAnsiTheme="minorHAnsi"/>
              </w:rPr>
            </w:pPr>
            <w:r w:rsidRPr="009E16E2">
              <w:rPr>
                <w:rFonts w:asciiTheme="minorHAnsi" w:hAnsiTheme="minorHAnsi"/>
              </w:rPr>
              <w:t>Evidence of compliance needs to be provided by customers: baseline then changes. Could be sampled.</w:t>
            </w:r>
          </w:p>
        </w:tc>
        <w:tc>
          <w:tcPr>
            <w:tcW w:w="1875" w:type="dxa"/>
            <w:shd w:val="clear" w:color="auto" w:fill="D0D8E8"/>
            <w:tcMar>
              <w:top w:w="100" w:type="dxa"/>
              <w:left w:w="100" w:type="dxa"/>
              <w:bottom w:w="100" w:type="dxa"/>
              <w:right w:w="100" w:type="dxa"/>
            </w:tcMar>
          </w:tcPr>
          <w:p w14:paraId="7E5A4B19" w14:textId="77777777" w:rsidR="001B750F" w:rsidRDefault="001B750F" w:rsidP="00FD618D">
            <w:pPr>
              <w:widowControl w:val="0"/>
            </w:pPr>
            <w:r>
              <w:rPr>
                <w:sz w:val="20"/>
                <w:shd w:val="clear" w:color="auto" w:fill="D0D8E8"/>
              </w:rPr>
              <w:t xml:space="preserve"> Delivered throughout 2014 and into 2015 as per agreed workplan</w:t>
            </w:r>
          </w:p>
          <w:p w14:paraId="690007DF" w14:textId="77777777" w:rsidR="001B750F" w:rsidRDefault="001B750F" w:rsidP="00FD618D">
            <w:pPr>
              <w:widowControl w:val="0"/>
            </w:pPr>
          </w:p>
          <w:p w14:paraId="413AF7B6" w14:textId="77777777" w:rsidR="001B750F" w:rsidRDefault="001B750F" w:rsidP="00FD618D">
            <w:pPr>
              <w:widowControl w:val="0"/>
            </w:pPr>
          </w:p>
          <w:p w14:paraId="0E3DEB12" w14:textId="77777777" w:rsidR="001B750F" w:rsidRDefault="001B750F" w:rsidP="00FD618D">
            <w:pPr>
              <w:widowControl w:val="0"/>
            </w:pPr>
          </w:p>
          <w:p w14:paraId="786FBEDE" w14:textId="77777777" w:rsidR="001B750F" w:rsidRDefault="001B750F" w:rsidP="00FD618D">
            <w:pPr>
              <w:widowControl w:val="0"/>
            </w:pPr>
          </w:p>
          <w:p w14:paraId="71FA46BA" w14:textId="77777777" w:rsidR="001B750F" w:rsidRDefault="001B750F" w:rsidP="00FD618D">
            <w:pPr>
              <w:widowControl w:val="0"/>
            </w:pPr>
          </w:p>
          <w:p w14:paraId="297845FB" w14:textId="77777777" w:rsidR="001B750F" w:rsidRDefault="001B750F" w:rsidP="00FD618D">
            <w:pPr>
              <w:widowControl w:val="0"/>
            </w:pPr>
          </w:p>
          <w:p w14:paraId="06218421" w14:textId="77777777" w:rsidR="001B750F" w:rsidRDefault="001B750F" w:rsidP="00FD618D">
            <w:pPr>
              <w:widowControl w:val="0"/>
            </w:pPr>
          </w:p>
          <w:p w14:paraId="4ED6A693" w14:textId="77777777" w:rsidR="001B750F" w:rsidRDefault="001B750F" w:rsidP="00FD618D">
            <w:pPr>
              <w:widowControl w:val="0"/>
            </w:pPr>
          </w:p>
          <w:p w14:paraId="1BC14546" w14:textId="77777777" w:rsidR="001B750F" w:rsidRDefault="001B750F" w:rsidP="00FD618D">
            <w:pPr>
              <w:widowControl w:val="0"/>
            </w:pPr>
          </w:p>
          <w:p w14:paraId="608B492C" w14:textId="77777777" w:rsidR="001B750F" w:rsidRDefault="001B750F" w:rsidP="00FD618D">
            <w:pPr>
              <w:widowControl w:val="0"/>
            </w:pPr>
          </w:p>
          <w:p w14:paraId="5A830668" w14:textId="77777777" w:rsidR="001B750F" w:rsidRDefault="001B750F" w:rsidP="00FD618D">
            <w:pPr>
              <w:widowControl w:val="0"/>
            </w:pPr>
          </w:p>
          <w:p w14:paraId="6F99B36C" w14:textId="77777777" w:rsidR="001B750F" w:rsidRDefault="001B750F" w:rsidP="00FD618D">
            <w:pPr>
              <w:widowControl w:val="0"/>
            </w:pPr>
          </w:p>
          <w:p w14:paraId="768528CC" w14:textId="77777777" w:rsidR="001B750F" w:rsidRDefault="001B750F" w:rsidP="00FD618D">
            <w:pPr>
              <w:widowControl w:val="0"/>
            </w:pPr>
          </w:p>
          <w:p w14:paraId="6D7B0FF8" w14:textId="77777777" w:rsidR="001B750F" w:rsidRDefault="001B750F" w:rsidP="00FD618D">
            <w:pPr>
              <w:widowControl w:val="0"/>
            </w:pPr>
          </w:p>
        </w:tc>
        <w:tc>
          <w:tcPr>
            <w:tcW w:w="1320" w:type="dxa"/>
            <w:shd w:val="clear" w:color="auto" w:fill="D0D8E8"/>
            <w:tcMar>
              <w:top w:w="100" w:type="dxa"/>
              <w:left w:w="100" w:type="dxa"/>
              <w:bottom w:w="100" w:type="dxa"/>
              <w:right w:w="100" w:type="dxa"/>
            </w:tcMar>
          </w:tcPr>
          <w:p w14:paraId="252092A9" w14:textId="77777777" w:rsidR="001B750F" w:rsidRDefault="001B750F" w:rsidP="00FD618D">
            <w:pPr>
              <w:widowControl w:val="0"/>
            </w:pPr>
            <w:r>
              <w:rPr>
                <w:sz w:val="20"/>
                <w:shd w:val="clear" w:color="auto" w:fill="D0D8E8"/>
              </w:rPr>
              <w:t>2014-2015</w:t>
            </w:r>
          </w:p>
          <w:p w14:paraId="6DA710B8" w14:textId="77777777" w:rsidR="001B750F" w:rsidRDefault="001B750F" w:rsidP="00FD618D">
            <w:pPr>
              <w:widowControl w:val="0"/>
            </w:pPr>
          </w:p>
          <w:p w14:paraId="3D394CF1" w14:textId="77777777" w:rsidR="001B750F" w:rsidRDefault="001B750F" w:rsidP="00FD618D">
            <w:pPr>
              <w:widowControl w:val="0"/>
            </w:pPr>
          </w:p>
          <w:p w14:paraId="5A499B2E" w14:textId="77777777" w:rsidR="001B750F" w:rsidRDefault="001B750F" w:rsidP="00FD618D">
            <w:pPr>
              <w:widowControl w:val="0"/>
            </w:pPr>
            <w:r>
              <w:rPr>
                <w:sz w:val="20"/>
                <w:shd w:val="clear" w:color="auto" w:fill="D0D8E8"/>
              </w:rPr>
              <w:t>2013-</w:t>
            </w:r>
          </w:p>
          <w:p w14:paraId="54D3278D" w14:textId="77777777" w:rsidR="001B750F" w:rsidRDefault="001B750F" w:rsidP="00FD618D">
            <w:pPr>
              <w:widowControl w:val="0"/>
            </w:pPr>
          </w:p>
          <w:p w14:paraId="43A11F05" w14:textId="77777777" w:rsidR="001B750F" w:rsidRDefault="001B750F" w:rsidP="00FD618D">
            <w:pPr>
              <w:widowControl w:val="0"/>
            </w:pPr>
          </w:p>
          <w:p w14:paraId="172FD1A5" w14:textId="77777777" w:rsidR="001B750F" w:rsidRDefault="001B750F" w:rsidP="00FD618D">
            <w:pPr>
              <w:widowControl w:val="0"/>
            </w:pPr>
          </w:p>
          <w:p w14:paraId="208A5DB7" w14:textId="77777777" w:rsidR="001B750F" w:rsidRDefault="001B750F" w:rsidP="00FD618D">
            <w:pPr>
              <w:widowControl w:val="0"/>
            </w:pPr>
          </w:p>
          <w:p w14:paraId="773A06D9" w14:textId="77777777" w:rsidR="001B750F" w:rsidRDefault="001B750F" w:rsidP="00FD618D">
            <w:pPr>
              <w:widowControl w:val="0"/>
            </w:pPr>
          </w:p>
          <w:p w14:paraId="0825BD14" w14:textId="77777777" w:rsidR="001B750F" w:rsidRDefault="001B750F" w:rsidP="00FD618D">
            <w:pPr>
              <w:widowControl w:val="0"/>
            </w:pPr>
          </w:p>
          <w:p w14:paraId="2AD360B0" w14:textId="77777777" w:rsidR="001B750F" w:rsidRDefault="001B750F" w:rsidP="00FD618D">
            <w:pPr>
              <w:widowControl w:val="0"/>
            </w:pPr>
          </w:p>
          <w:p w14:paraId="0A31112A" w14:textId="77777777" w:rsidR="001B750F" w:rsidRDefault="001B750F" w:rsidP="00FD618D">
            <w:pPr>
              <w:widowControl w:val="0"/>
            </w:pPr>
          </w:p>
          <w:p w14:paraId="176C27D7" w14:textId="77777777" w:rsidR="001B750F" w:rsidRDefault="001B750F" w:rsidP="00FD618D">
            <w:pPr>
              <w:widowControl w:val="0"/>
            </w:pPr>
          </w:p>
          <w:p w14:paraId="2B4123B2" w14:textId="77777777" w:rsidR="001B750F" w:rsidRDefault="001B750F" w:rsidP="00FD618D">
            <w:pPr>
              <w:widowControl w:val="0"/>
            </w:pPr>
          </w:p>
          <w:p w14:paraId="7D032D2A" w14:textId="77777777" w:rsidR="001B750F" w:rsidRDefault="001B750F" w:rsidP="00FD618D">
            <w:pPr>
              <w:widowControl w:val="0"/>
            </w:pPr>
          </w:p>
        </w:tc>
        <w:tc>
          <w:tcPr>
            <w:tcW w:w="2040" w:type="dxa"/>
            <w:shd w:val="clear" w:color="auto" w:fill="D0D8E8"/>
            <w:tcMar>
              <w:top w:w="100" w:type="dxa"/>
              <w:left w:w="100" w:type="dxa"/>
              <w:bottom w:w="100" w:type="dxa"/>
              <w:right w:w="100" w:type="dxa"/>
            </w:tcMar>
          </w:tcPr>
          <w:p w14:paraId="7DE8ABBA" w14:textId="77777777" w:rsidR="001B750F" w:rsidRDefault="001B750F" w:rsidP="00FD618D">
            <w:pPr>
              <w:widowControl w:val="0"/>
              <w:rPr>
                <w:sz w:val="20"/>
                <w:shd w:val="clear" w:color="auto" w:fill="D0D8E8"/>
              </w:rPr>
            </w:pPr>
            <w:r>
              <w:rPr>
                <w:sz w:val="20"/>
                <w:shd w:val="clear" w:color="auto" w:fill="D0D8E8"/>
              </w:rPr>
              <w:t>Jisc APC case studies, Jisc APC evaluation activities, feedback from Jisc Monitor workshops.</w:t>
            </w:r>
          </w:p>
          <w:p w14:paraId="6210E7FE" w14:textId="77777777" w:rsidR="001B750F" w:rsidRDefault="001B750F" w:rsidP="00FD618D">
            <w:pPr>
              <w:widowControl w:val="0"/>
              <w:rPr>
                <w:sz w:val="20"/>
                <w:shd w:val="clear" w:color="auto" w:fill="D0D8E8"/>
              </w:rPr>
            </w:pPr>
          </w:p>
          <w:p w14:paraId="3DA0EAFE" w14:textId="77777777" w:rsidR="001B750F" w:rsidRDefault="001B750F" w:rsidP="00FD618D">
            <w:pPr>
              <w:widowControl w:val="0"/>
            </w:pPr>
          </w:p>
          <w:p w14:paraId="6163E571" w14:textId="77777777" w:rsidR="001B750F" w:rsidRDefault="001B750F" w:rsidP="00FD618D">
            <w:pPr>
              <w:widowControl w:val="0"/>
            </w:pPr>
          </w:p>
          <w:p w14:paraId="506611B7" w14:textId="77777777" w:rsidR="001B750F" w:rsidRDefault="001B750F" w:rsidP="00FD618D">
            <w:pPr>
              <w:widowControl w:val="0"/>
            </w:pPr>
          </w:p>
          <w:p w14:paraId="76C2885F" w14:textId="77777777" w:rsidR="001B750F" w:rsidRDefault="001B750F" w:rsidP="00FD618D">
            <w:pPr>
              <w:widowControl w:val="0"/>
            </w:pPr>
          </w:p>
          <w:p w14:paraId="1FF69E1F" w14:textId="77777777" w:rsidR="001B750F" w:rsidRDefault="001B750F" w:rsidP="00FD618D">
            <w:pPr>
              <w:widowControl w:val="0"/>
            </w:pPr>
          </w:p>
          <w:p w14:paraId="531CDD9B" w14:textId="77777777" w:rsidR="001B750F" w:rsidRDefault="001B750F" w:rsidP="00FD618D">
            <w:pPr>
              <w:widowControl w:val="0"/>
            </w:pPr>
          </w:p>
          <w:p w14:paraId="156E750D" w14:textId="77777777" w:rsidR="001B750F" w:rsidRDefault="001B750F" w:rsidP="00FD618D">
            <w:pPr>
              <w:widowControl w:val="0"/>
            </w:pPr>
          </w:p>
          <w:p w14:paraId="498D4339" w14:textId="77777777" w:rsidR="001B750F" w:rsidRDefault="001B750F" w:rsidP="00FD618D">
            <w:pPr>
              <w:widowControl w:val="0"/>
            </w:pPr>
          </w:p>
          <w:p w14:paraId="4B58B0D5" w14:textId="77777777" w:rsidR="001B750F" w:rsidRDefault="001B750F" w:rsidP="00FD618D">
            <w:pPr>
              <w:widowControl w:val="0"/>
            </w:pPr>
          </w:p>
          <w:p w14:paraId="2484AE07" w14:textId="77777777" w:rsidR="001B750F" w:rsidRDefault="001B750F" w:rsidP="00FD618D">
            <w:pPr>
              <w:widowControl w:val="0"/>
            </w:pPr>
          </w:p>
          <w:p w14:paraId="1115036F" w14:textId="77777777" w:rsidR="001B750F" w:rsidRDefault="001B750F" w:rsidP="00FD618D">
            <w:pPr>
              <w:widowControl w:val="0"/>
            </w:pPr>
          </w:p>
          <w:p w14:paraId="6E317856" w14:textId="77777777" w:rsidR="001B750F" w:rsidRDefault="001B750F" w:rsidP="00FD618D">
            <w:pPr>
              <w:widowControl w:val="0"/>
            </w:pPr>
          </w:p>
          <w:p w14:paraId="7AE2723A" w14:textId="77777777" w:rsidR="001B750F" w:rsidRDefault="001B750F" w:rsidP="00FD618D">
            <w:pPr>
              <w:widowControl w:val="0"/>
            </w:pPr>
          </w:p>
          <w:p w14:paraId="5C4505FE" w14:textId="77777777" w:rsidR="001B750F" w:rsidRDefault="001B750F" w:rsidP="00FD618D">
            <w:pPr>
              <w:widowControl w:val="0"/>
            </w:pPr>
          </w:p>
        </w:tc>
      </w:tr>
      <w:tr w:rsidR="001B750F" w14:paraId="6DADB5D1" w14:textId="77777777" w:rsidTr="00FD618D">
        <w:trPr>
          <w:cantSplit/>
        </w:trPr>
        <w:tc>
          <w:tcPr>
            <w:tcW w:w="1575" w:type="dxa"/>
            <w:shd w:val="clear" w:color="auto" w:fill="D0D8E8"/>
            <w:tcMar>
              <w:top w:w="80" w:type="dxa"/>
              <w:left w:w="140" w:type="dxa"/>
              <w:bottom w:w="80" w:type="dxa"/>
              <w:right w:w="140" w:type="dxa"/>
            </w:tcMar>
          </w:tcPr>
          <w:p w14:paraId="2E590BC2" w14:textId="77777777" w:rsidR="001B750F" w:rsidRDefault="001B750F" w:rsidP="00FD618D">
            <w:pPr>
              <w:widowControl w:val="0"/>
            </w:pPr>
            <w:r>
              <w:rPr>
                <w:sz w:val="20"/>
                <w:shd w:val="clear" w:color="auto" w:fill="D0D8E8"/>
              </w:rPr>
              <w:lastRenderedPageBreak/>
              <w:t>Sector and enterprise efficiency; Open agenda</w:t>
            </w:r>
          </w:p>
        </w:tc>
        <w:tc>
          <w:tcPr>
            <w:tcW w:w="2025" w:type="dxa"/>
            <w:shd w:val="clear" w:color="auto" w:fill="D0D8E8"/>
            <w:tcMar>
              <w:top w:w="100" w:type="dxa"/>
              <w:left w:w="100" w:type="dxa"/>
              <w:bottom w:w="100" w:type="dxa"/>
              <w:right w:w="100" w:type="dxa"/>
            </w:tcMar>
          </w:tcPr>
          <w:p w14:paraId="2924E446" w14:textId="77777777" w:rsidR="001B750F" w:rsidRDefault="001B750F" w:rsidP="00FD618D">
            <w:pPr>
              <w:widowControl w:val="0"/>
            </w:pPr>
            <w:r>
              <w:rPr>
                <w:sz w:val="20"/>
                <w:shd w:val="clear" w:color="auto" w:fill="D0D8E8"/>
              </w:rPr>
              <w:t>Rationale: Moves to Gold OA threaten to be too costly for institutions</w:t>
            </w:r>
          </w:p>
          <w:p w14:paraId="07562042" w14:textId="77777777" w:rsidR="001B750F" w:rsidRDefault="001B750F" w:rsidP="00FD618D">
            <w:pPr>
              <w:widowControl w:val="0"/>
            </w:pPr>
            <w:r>
              <w:rPr>
                <w:sz w:val="20"/>
                <w:shd w:val="clear" w:color="auto" w:fill="D0D8E8"/>
              </w:rPr>
              <w:t>Value: Improved Jisc negotiating position on behalf of institutions.</w:t>
            </w:r>
          </w:p>
        </w:tc>
        <w:tc>
          <w:tcPr>
            <w:tcW w:w="1860" w:type="dxa"/>
            <w:shd w:val="clear" w:color="auto" w:fill="D0D8E8"/>
            <w:tcMar>
              <w:top w:w="80" w:type="dxa"/>
              <w:left w:w="140" w:type="dxa"/>
              <w:bottom w:w="80" w:type="dxa"/>
              <w:right w:w="140" w:type="dxa"/>
            </w:tcMar>
          </w:tcPr>
          <w:p w14:paraId="0E203AC1" w14:textId="77777777" w:rsidR="001B750F" w:rsidRDefault="001B750F" w:rsidP="00FD618D">
            <w:pPr>
              <w:widowControl w:val="0"/>
            </w:pPr>
            <w:r>
              <w:rPr>
                <w:sz w:val="20"/>
                <w:shd w:val="clear" w:color="auto" w:fill="D0D8E8"/>
              </w:rPr>
              <w:t>Collection and analysis of data on journal costs to institutions / sector</w:t>
            </w:r>
          </w:p>
          <w:p w14:paraId="057AA920" w14:textId="77777777" w:rsidR="001B750F" w:rsidRDefault="001B750F" w:rsidP="00FD618D">
            <w:pPr>
              <w:widowControl w:val="0"/>
            </w:pPr>
          </w:p>
          <w:p w14:paraId="4DB6EE24" w14:textId="77777777" w:rsidR="001B750F" w:rsidRDefault="001B750F" w:rsidP="00FD618D">
            <w:pPr>
              <w:widowControl w:val="0"/>
            </w:pPr>
            <w:r>
              <w:rPr>
                <w:sz w:val="20"/>
                <w:shd w:val="clear" w:color="auto" w:fill="D0D8E8"/>
              </w:rPr>
              <w:t>(some aspects of ORCID work)</w:t>
            </w:r>
          </w:p>
          <w:p w14:paraId="7DDAB9C9" w14:textId="77777777" w:rsidR="001B750F" w:rsidRDefault="001B750F" w:rsidP="00FD618D">
            <w:pPr>
              <w:widowControl w:val="0"/>
            </w:pPr>
          </w:p>
          <w:p w14:paraId="4B1644A3" w14:textId="77777777" w:rsidR="001B750F" w:rsidRDefault="001B750F" w:rsidP="00FD618D">
            <w:pPr>
              <w:widowControl w:val="0"/>
            </w:pPr>
            <w:r>
              <w:rPr>
                <w:sz w:val="20"/>
                <w:shd w:val="clear" w:color="auto" w:fill="D0D8E8"/>
              </w:rPr>
              <w:t>‘Total value of ownership’</w:t>
            </w:r>
          </w:p>
        </w:tc>
        <w:tc>
          <w:tcPr>
            <w:tcW w:w="1725" w:type="dxa"/>
            <w:shd w:val="clear" w:color="auto" w:fill="D0D8E8"/>
            <w:tcMar>
              <w:top w:w="100" w:type="dxa"/>
              <w:left w:w="100" w:type="dxa"/>
              <w:bottom w:w="100" w:type="dxa"/>
              <w:right w:w="100" w:type="dxa"/>
            </w:tcMar>
          </w:tcPr>
          <w:p w14:paraId="3053FB5B" w14:textId="77777777" w:rsidR="001B750F" w:rsidRDefault="001B750F" w:rsidP="00FD618D">
            <w:pPr>
              <w:widowControl w:val="0"/>
            </w:pPr>
            <w:r>
              <w:rPr>
                <w:sz w:val="20"/>
                <w:shd w:val="clear" w:color="auto" w:fill="D0D8E8"/>
              </w:rPr>
              <w:t>Internal reports and briefings</w:t>
            </w:r>
          </w:p>
          <w:p w14:paraId="20DE993E" w14:textId="77777777" w:rsidR="001B750F" w:rsidRDefault="001B750F" w:rsidP="00FD618D">
            <w:pPr>
              <w:widowControl w:val="0"/>
            </w:pPr>
          </w:p>
          <w:p w14:paraId="16A9A86E" w14:textId="77777777" w:rsidR="001B750F" w:rsidRDefault="001B750F" w:rsidP="00FD618D">
            <w:pPr>
              <w:widowControl w:val="0"/>
            </w:pPr>
            <w:r>
              <w:rPr>
                <w:sz w:val="20"/>
                <w:shd w:val="clear" w:color="auto" w:fill="D0D8E8"/>
              </w:rPr>
              <w:t>Buy-in from Jisc’s customers</w:t>
            </w:r>
          </w:p>
        </w:tc>
        <w:tc>
          <w:tcPr>
            <w:tcW w:w="1860" w:type="dxa"/>
            <w:shd w:val="clear" w:color="auto" w:fill="D0D8E8"/>
            <w:tcMar>
              <w:top w:w="100" w:type="dxa"/>
              <w:left w:w="100" w:type="dxa"/>
              <w:bottom w:w="100" w:type="dxa"/>
              <w:right w:w="100" w:type="dxa"/>
            </w:tcMar>
          </w:tcPr>
          <w:p w14:paraId="05AF53B0" w14:textId="77777777" w:rsidR="001B750F" w:rsidRPr="006F7FB0" w:rsidRDefault="001B750F" w:rsidP="00FD618D">
            <w:pPr>
              <w:widowControl w:val="0"/>
              <w:rPr>
                <w:rFonts w:asciiTheme="minorHAnsi" w:hAnsiTheme="minorHAnsi"/>
              </w:rPr>
            </w:pPr>
            <w:r w:rsidRPr="006F7FB0">
              <w:rPr>
                <w:rFonts w:asciiTheme="minorHAnsi" w:hAnsiTheme="minorHAnsi"/>
              </w:rPr>
              <w:t>Reports: value of any savings resulting from information in report. Internal reports: survey users on value</w:t>
            </w:r>
          </w:p>
          <w:p w14:paraId="322A449B" w14:textId="77777777" w:rsidR="001B750F" w:rsidRPr="006F7FB0" w:rsidRDefault="001B750F" w:rsidP="00FD618D">
            <w:pPr>
              <w:widowControl w:val="0"/>
              <w:rPr>
                <w:rFonts w:asciiTheme="minorHAnsi" w:hAnsiTheme="minorHAnsi"/>
              </w:rPr>
            </w:pPr>
          </w:p>
          <w:p w14:paraId="1A96B498" w14:textId="77777777" w:rsidR="001B750F" w:rsidRDefault="001B750F" w:rsidP="00FD618D">
            <w:pPr>
              <w:widowControl w:val="0"/>
            </w:pPr>
            <w:r w:rsidRPr="006F7FB0">
              <w:rPr>
                <w:rFonts w:asciiTheme="minorHAnsi" w:hAnsiTheme="minorHAnsi"/>
              </w:rPr>
              <w:t>Buy-in: trend surveys (could be sample) of response</w:t>
            </w:r>
          </w:p>
        </w:tc>
        <w:tc>
          <w:tcPr>
            <w:tcW w:w="1875" w:type="dxa"/>
            <w:shd w:val="clear" w:color="auto" w:fill="D0D8E8"/>
            <w:tcMar>
              <w:top w:w="100" w:type="dxa"/>
              <w:left w:w="100" w:type="dxa"/>
              <w:bottom w:w="100" w:type="dxa"/>
              <w:right w:w="100" w:type="dxa"/>
            </w:tcMar>
          </w:tcPr>
          <w:p w14:paraId="229AED3C" w14:textId="77777777" w:rsidR="001B750F" w:rsidRDefault="001B750F" w:rsidP="00FD618D">
            <w:pPr>
              <w:widowControl w:val="0"/>
            </w:pPr>
          </w:p>
        </w:tc>
        <w:tc>
          <w:tcPr>
            <w:tcW w:w="1320" w:type="dxa"/>
            <w:shd w:val="clear" w:color="auto" w:fill="D0D8E8"/>
            <w:tcMar>
              <w:top w:w="100" w:type="dxa"/>
              <w:left w:w="100" w:type="dxa"/>
              <w:bottom w:w="100" w:type="dxa"/>
              <w:right w:w="100" w:type="dxa"/>
            </w:tcMar>
          </w:tcPr>
          <w:p w14:paraId="2C8BCB40" w14:textId="77777777" w:rsidR="001B750F" w:rsidRDefault="001B750F" w:rsidP="00FD618D">
            <w:pPr>
              <w:widowControl w:val="0"/>
            </w:pPr>
            <w:r>
              <w:rPr>
                <w:sz w:val="20"/>
                <w:shd w:val="clear" w:color="auto" w:fill="D0D8E8"/>
              </w:rPr>
              <w:t>2013-</w:t>
            </w:r>
          </w:p>
          <w:p w14:paraId="0A010F6D" w14:textId="77777777" w:rsidR="001B750F" w:rsidRDefault="001B750F" w:rsidP="00FD618D">
            <w:pPr>
              <w:widowControl w:val="0"/>
            </w:pPr>
          </w:p>
          <w:p w14:paraId="65B96C69" w14:textId="77777777" w:rsidR="001B750F" w:rsidRDefault="001B750F" w:rsidP="00FD618D">
            <w:pPr>
              <w:widowControl w:val="0"/>
            </w:pPr>
          </w:p>
          <w:p w14:paraId="1580F19B" w14:textId="77777777" w:rsidR="001B750F" w:rsidRDefault="001B750F" w:rsidP="00FD618D">
            <w:pPr>
              <w:widowControl w:val="0"/>
            </w:pPr>
          </w:p>
          <w:p w14:paraId="0EC18BA6" w14:textId="77777777" w:rsidR="001B750F" w:rsidRDefault="001B750F" w:rsidP="00FD618D">
            <w:pPr>
              <w:widowControl w:val="0"/>
            </w:pPr>
          </w:p>
          <w:p w14:paraId="32170598" w14:textId="77777777" w:rsidR="001B750F" w:rsidRDefault="001B750F" w:rsidP="00FD618D">
            <w:pPr>
              <w:widowControl w:val="0"/>
            </w:pPr>
          </w:p>
          <w:p w14:paraId="383E6B17" w14:textId="77777777" w:rsidR="001B750F" w:rsidRDefault="001B750F" w:rsidP="00FD618D">
            <w:pPr>
              <w:widowControl w:val="0"/>
            </w:pPr>
            <w:r>
              <w:rPr>
                <w:sz w:val="20"/>
                <w:shd w:val="clear" w:color="auto" w:fill="D0D8E8"/>
              </w:rPr>
              <w:t>2014-2015</w:t>
            </w:r>
          </w:p>
        </w:tc>
        <w:tc>
          <w:tcPr>
            <w:tcW w:w="2040" w:type="dxa"/>
            <w:shd w:val="clear" w:color="auto" w:fill="D0D8E8"/>
            <w:tcMar>
              <w:top w:w="100" w:type="dxa"/>
              <w:left w:w="100" w:type="dxa"/>
              <w:bottom w:w="100" w:type="dxa"/>
              <w:right w:w="100" w:type="dxa"/>
            </w:tcMar>
          </w:tcPr>
          <w:p w14:paraId="4D9F2726" w14:textId="77777777" w:rsidR="001B750F" w:rsidRDefault="001B750F" w:rsidP="00FD618D">
            <w:pPr>
              <w:widowControl w:val="0"/>
            </w:pPr>
          </w:p>
        </w:tc>
      </w:tr>
      <w:tr w:rsidR="001B750F" w14:paraId="5BEFCFC5" w14:textId="77777777" w:rsidTr="00FD618D">
        <w:trPr>
          <w:cantSplit/>
        </w:trPr>
        <w:tc>
          <w:tcPr>
            <w:tcW w:w="1575" w:type="dxa"/>
            <w:shd w:val="clear" w:color="auto" w:fill="D0D8E8"/>
            <w:tcMar>
              <w:top w:w="80" w:type="dxa"/>
              <w:left w:w="140" w:type="dxa"/>
              <w:bottom w:w="80" w:type="dxa"/>
              <w:right w:w="140" w:type="dxa"/>
            </w:tcMar>
          </w:tcPr>
          <w:p w14:paraId="3C250B09" w14:textId="77777777" w:rsidR="001B750F" w:rsidRDefault="001B750F" w:rsidP="00FD618D">
            <w:pPr>
              <w:widowControl w:val="0"/>
              <w:rPr>
                <w:sz w:val="20"/>
                <w:shd w:val="clear" w:color="auto" w:fill="D0D8E8"/>
              </w:rPr>
            </w:pPr>
            <w:r w:rsidRPr="007F3595">
              <w:rPr>
                <w:sz w:val="20"/>
                <w:shd w:val="clear" w:color="auto" w:fill="D0D8E8"/>
              </w:rPr>
              <w:lastRenderedPageBreak/>
              <w:t xml:space="preserve">Research enablement: sector efficiency; </w:t>
            </w:r>
            <w:r>
              <w:rPr>
                <w:sz w:val="20"/>
                <w:shd w:val="clear" w:color="auto" w:fill="D0D8E8"/>
              </w:rPr>
              <w:t>open</w:t>
            </w:r>
            <w:r w:rsidRPr="007F3595">
              <w:rPr>
                <w:sz w:val="20"/>
                <w:shd w:val="clear" w:color="auto" w:fill="D0D8E8"/>
              </w:rPr>
              <w:t xml:space="preserve"> agenda</w:t>
            </w:r>
          </w:p>
        </w:tc>
        <w:tc>
          <w:tcPr>
            <w:tcW w:w="2025" w:type="dxa"/>
            <w:shd w:val="clear" w:color="auto" w:fill="D0D8E8"/>
            <w:tcMar>
              <w:top w:w="100" w:type="dxa"/>
              <w:left w:w="100" w:type="dxa"/>
              <w:bottom w:w="100" w:type="dxa"/>
              <w:right w:w="100" w:type="dxa"/>
            </w:tcMar>
          </w:tcPr>
          <w:p w14:paraId="742538B3" w14:textId="77777777" w:rsidR="001B750F" w:rsidRDefault="001B750F" w:rsidP="00FD618D">
            <w:pPr>
              <w:widowControl w:val="0"/>
              <w:rPr>
                <w:sz w:val="20"/>
                <w:shd w:val="clear" w:color="auto" w:fill="D0D8E8"/>
              </w:rPr>
            </w:pPr>
            <w:r w:rsidRPr="007F3595">
              <w:rPr>
                <w:sz w:val="20"/>
                <w:shd w:val="clear" w:color="auto" w:fill="D0D8E8"/>
              </w:rPr>
              <w:t>NHS Pilot: Extending access to academic licensed research contentt to NHS users. Provides users with content they do not have access to in support of their research activity in the NHS sector</w:t>
            </w:r>
          </w:p>
        </w:tc>
        <w:tc>
          <w:tcPr>
            <w:tcW w:w="1860" w:type="dxa"/>
            <w:shd w:val="clear" w:color="auto" w:fill="D0D8E8"/>
            <w:tcMar>
              <w:top w:w="80" w:type="dxa"/>
              <w:left w:w="140" w:type="dxa"/>
              <w:bottom w:w="80" w:type="dxa"/>
              <w:right w:w="140" w:type="dxa"/>
            </w:tcMar>
          </w:tcPr>
          <w:p w14:paraId="52FD2276" w14:textId="77777777" w:rsidR="001B750F" w:rsidRDefault="001B750F" w:rsidP="00FD618D">
            <w:pPr>
              <w:widowControl w:val="0"/>
              <w:rPr>
                <w:sz w:val="20"/>
                <w:shd w:val="clear" w:color="auto" w:fill="D0D8E8"/>
              </w:rPr>
            </w:pPr>
            <w:r w:rsidRPr="007F3595">
              <w:rPr>
                <w:sz w:val="20"/>
                <w:shd w:val="clear" w:color="auto" w:fill="D0D8E8"/>
              </w:rPr>
              <w:t>Partnership building: NHS, publishers, academic;  relationship and expectations management;  procurement process,  publisher  negotiation, NHS user engagement, authentication issues, licensing, promotion, usage analysis, business modelling, reporting</w:t>
            </w:r>
          </w:p>
        </w:tc>
        <w:tc>
          <w:tcPr>
            <w:tcW w:w="1725" w:type="dxa"/>
            <w:shd w:val="clear" w:color="auto" w:fill="D0D8E8"/>
            <w:tcMar>
              <w:top w:w="100" w:type="dxa"/>
              <w:left w:w="100" w:type="dxa"/>
              <w:bottom w:w="100" w:type="dxa"/>
              <w:right w:w="100" w:type="dxa"/>
            </w:tcMar>
          </w:tcPr>
          <w:p w14:paraId="541FF763" w14:textId="77777777" w:rsidR="001B750F" w:rsidRDefault="001B750F" w:rsidP="00FD618D">
            <w:pPr>
              <w:widowControl w:val="0"/>
              <w:rPr>
                <w:sz w:val="20"/>
                <w:shd w:val="clear" w:color="auto" w:fill="D0D8E8"/>
              </w:rPr>
            </w:pPr>
            <w:r w:rsidRPr="007F3595">
              <w:rPr>
                <w:sz w:val="20"/>
                <w:shd w:val="clear" w:color="auto" w:fill="D0D8E8"/>
              </w:rPr>
              <w:t>Access to published journal content to NHS users for a free trial period;  delivery of usage statistics; analysis and report including business model.</w:t>
            </w:r>
          </w:p>
        </w:tc>
        <w:tc>
          <w:tcPr>
            <w:tcW w:w="1860" w:type="dxa"/>
            <w:shd w:val="clear" w:color="auto" w:fill="D0D8E8"/>
            <w:tcMar>
              <w:top w:w="100" w:type="dxa"/>
              <w:left w:w="100" w:type="dxa"/>
              <w:bottom w:w="100" w:type="dxa"/>
              <w:right w:w="100" w:type="dxa"/>
            </w:tcMar>
          </w:tcPr>
          <w:p w14:paraId="696267BB" w14:textId="77777777" w:rsidR="001B750F" w:rsidRDefault="001B750F" w:rsidP="00FD618D">
            <w:pPr>
              <w:widowControl w:val="0"/>
              <w:rPr>
                <w:rFonts w:asciiTheme="minorHAnsi" w:hAnsiTheme="minorHAnsi"/>
              </w:rPr>
            </w:pPr>
            <w:r w:rsidRPr="007F3595">
              <w:rPr>
                <w:rFonts w:asciiTheme="minorHAnsi" w:hAnsiTheme="minorHAnsi"/>
              </w:rPr>
              <w:t>NHS users will have access to academic research content at minimal or no cost</w:t>
            </w:r>
          </w:p>
          <w:p w14:paraId="7F3257CE" w14:textId="77777777" w:rsidR="001B750F" w:rsidRDefault="001B750F" w:rsidP="00FD618D">
            <w:pPr>
              <w:widowControl w:val="0"/>
              <w:rPr>
                <w:rFonts w:asciiTheme="minorHAnsi" w:hAnsiTheme="minorHAnsi"/>
              </w:rPr>
            </w:pPr>
          </w:p>
          <w:p w14:paraId="495F8919" w14:textId="77777777" w:rsidR="001B750F" w:rsidRPr="006F7FB0" w:rsidRDefault="001B750F" w:rsidP="00FD618D">
            <w:pPr>
              <w:widowControl w:val="0"/>
              <w:rPr>
                <w:rFonts w:asciiTheme="minorHAnsi" w:hAnsiTheme="minorHAnsi"/>
              </w:rPr>
            </w:pPr>
            <w:r>
              <w:rPr>
                <w:rFonts w:asciiTheme="minorHAnsi" w:hAnsiTheme="minorHAnsi"/>
              </w:rPr>
              <w:t>Better treatment?</w:t>
            </w:r>
          </w:p>
        </w:tc>
        <w:tc>
          <w:tcPr>
            <w:tcW w:w="1875" w:type="dxa"/>
            <w:shd w:val="clear" w:color="auto" w:fill="D0D8E8"/>
            <w:tcMar>
              <w:top w:w="100" w:type="dxa"/>
              <w:left w:w="100" w:type="dxa"/>
              <w:bottom w:w="100" w:type="dxa"/>
              <w:right w:w="100" w:type="dxa"/>
            </w:tcMar>
          </w:tcPr>
          <w:p w14:paraId="711B694F" w14:textId="77777777" w:rsidR="001B750F" w:rsidRDefault="001B750F" w:rsidP="00FD618D">
            <w:pPr>
              <w:widowControl w:val="0"/>
            </w:pPr>
            <w:r w:rsidRPr="007F3595">
              <w:t>April-Dec 2013 - establish group and run procurement.Jan-March 2014 the Pre-Pilot period related to access. April 2014-March 2015 the pilot period.  June - final report</w:t>
            </w:r>
          </w:p>
        </w:tc>
        <w:tc>
          <w:tcPr>
            <w:tcW w:w="1320" w:type="dxa"/>
            <w:shd w:val="clear" w:color="auto" w:fill="D0D8E8"/>
            <w:tcMar>
              <w:top w:w="100" w:type="dxa"/>
              <w:left w:w="100" w:type="dxa"/>
              <w:bottom w:w="100" w:type="dxa"/>
              <w:right w:w="100" w:type="dxa"/>
            </w:tcMar>
          </w:tcPr>
          <w:p w14:paraId="43A3E4C0" w14:textId="77777777" w:rsidR="001B750F" w:rsidRDefault="001B750F" w:rsidP="00FD618D">
            <w:pPr>
              <w:widowControl w:val="0"/>
              <w:rPr>
                <w:sz w:val="20"/>
                <w:shd w:val="clear" w:color="auto" w:fill="D0D8E8"/>
              </w:rPr>
            </w:pPr>
            <w:r w:rsidRPr="007F3595">
              <w:rPr>
                <w:sz w:val="20"/>
                <w:shd w:val="clear" w:color="auto" w:fill="D0D8E8"/>
              </w:rPr>
              <w:t>NHS Pilot: 1.4.2014 - 30.3.2015</w:t>
            </w:r>
          </w:p>
        </w:tc>
        <w:tc>
          <w:tcPr>
            <w:tcW w:w="2040" w:type="dxa"/>
            <w:shd w:val="clear" w:color="auto" w:fill="D0D8E8"/>
            <w:tcMar>
              <w:top w:w="100" w:type="dxa"/>
              <w:left w:w="100" w:type="dxa"/>
              <w:bottom w:w="100" w:type="dxa"/>
              <w:right w:w="100" w:type="dxa"/>
            </w:tcMar>
          </w:tcPr>
          <w:p w14:paraId="018B66B5" w14:textId="77777777" w:rsidR="001B750F" w:rsidRDefault="001B750F" w:rsidP="00FD618D">
            <w:pPr>
              <w:widowControl w:val="0"/>
            </w:pPr>
            <w:r w:rsidRPr="007F3595">
              <w:t>Finch report</w:t>
            </w:r>
          </w:p>
        </w:tc>
      </w:tr>
      <w:tr w:rsidR="001B750F" w14:paraId="199BA3CC" w14:textId="77777777" w:rsidTr="00FD618D">
        <w:trPr>
          <w:cantSplit/>
        </w:trPr>
        <w:tc>
          <w:tcPr>
            <w:tcW w:w="1575" w:type="dxa"/>
            <w:shd w:val="clear" w:color="auto" w:fill="D0D8E8"/>
            <w:tcMar>
              <w:top w:w="80" w:type="dxa"/>
              <w:left w:w="140" w:type="dxa"/>
              <w:bottom w:w="80" w:type="dxa"/>
              <w:right w:w="140" w:type="dxa"/>
            </w:tcMar>
          </w:tcPr>
          <w:p w14:paraId="1A02A43E" w14:textId="77777777" w:rsidR="001B750F" w:rsidRDefault="001B750F" w:rsidP="00FD618D">
            <w:pPr>
              <w:widowControl w:val="0"/>
              <w:rPr>
                <w:sz w:val="20"/>
                <w:shd w:val="clear" w:color="auto" w:fill="D0D8E8"/>
              </w:rPr>
            </w:pPr>
            <w:r w:rsidRPr="007F3595">
              <w:rPr>
                <w:sz w:val="20"/>
                <w:shd w:val="clear" w:color="auto" w:fill="D0D8E8"/>
              </w:rPr>
              <w:lastRenderedPageBreak/>
              <w:t xml:space="preserve">Research enablement: sector efficiency; </w:t>
            </w:r>
            <w:r>
              <w:rPr>
                <w:sz w:val="20"/>
                <w:shd w:val="clear" w:color="auto" w:fill="D0D8E8"/>
              </w:rPr>
              <w:t>open</w:t>
            </w:r>
            <w:r w:rsidRPr="007F3595">
              <w:rPr>
                <w:sz w:val="20"/>
                <w:shd w:val="clear" w:color="auto" w:fill="D0D8E8"/>
              </w:rPr>
              <w:t xml:space="preserve"> agenda</w:t>
            </w:r>
          </w:p>
        </w:tc>
        <w:tc>
          <w:tcPr>
            <w:tcW w:w="2025" w:type="dxa"/>
            <w:shd w:val="clear" w:color="auto" w:fill="D0D8E8"/>
            <w:tcMar>
              <w:top w:w="100" w:type="dxa"/>
              <w:left w:w="100" w:type="dxa"/>
              <w:bottom w:w="100" w:type="dxa"/>
              <w:right w:w="100" w:type="dxa"/>
            </w:tcMar>
          </w:tcPr>
          <w:p w14:paraId="72639E23" w14:textId="77777777" w:rsidR="001B750F" w:rsidRDefault="001B750F" w:rsidP="00FD618D">
            <w:pPr>
              <w:widowControl w:val="0"/>
              <w:rPr>
                <w:sz w:val="20"/>
                <w:shd w:val="clear" w:color="auto" w:fill="D0D8E8"/>
              </w:rPr>
            </w:pPr>
            <w:r w:rsidRPr="007F3595">
              <w:rPr>
                <w:sz w:val="20"/>
                <w:shd w:val="clear" w:color="auto" w:fill="D0D8E8"/>
              </w:rPr>
              <w:t>SME Pilot: Extending access to academic licensed research content to SME users.  Provides users with content t hey do not have access to in support of their R&amp;D activity and to help them grow and contribute to the UK economy.</w:t>
            </w:r>
          </w:p>
        </w:tc>
        <w:tc>
          <w:tcPr>
            <w:tcW w:w="1860" w:type="dxa"/>
            <w:shd w:val="clear" w:color="auto" w:fill="D0D8E8"/>
            <w:tcMar>
              <w:top w:w="80" w:type="dxa"/>
              <w:left w:w="140" w:type="dxa"/>
              <w:bottom w:w="80" w:type="dxa"/>
              <w:right w:w="140" w:type="dxa"/>
            </w:tcMar>
          </w:tcPr>
          <w:p w14:paraId="72B686B8" w14:textId="77777777" w:rsidR="001B750F" w:rsidRDefault="001B750F" w:rsidP="00FD618D">
            <w:pPr>
              <w:widowControl w:val="0"/>
              <w:rPr>
                <w:sz w:val="20"/>
                <w:shd w:val="clear" w:color="auto" w:fill="D0D8E8"/>
              </w:rPr>
            </w:pPr>
            <w:r w:rsidRPr="007F3595">
              <w:rPr>
                <w:sz w:val="20"/>
                <w:shd w:val="clear" w:color="auto" w:fill="D0D8E8"/>
              </w:rPr>
              <w:t>Partnership building: SMEs, publishers, academic;  relationship and expectations management;  procurement process,  publisher  negotiation, SME user engagement, authentication issues, licensing, promotion, usage analysis, business modelling, reporting</w:t>
            </w:r>
          </w:p>
        </w:tc>
        <w:tc>
          <w:tcPr>
            <w:tcW w:w="1725" w:type="dxa"/>
            <w:shd w:val="clear" w:color="auto" w:fill="D0D8E8"/>
            <w:tcMar>
              <w:top w:w="100" w:type="dxa"/>
              <w:left w:w="100" w:type="dxa"/>
              <w:bottom w:w="100" w:type="dxa"/>
              <w:right w:w="100" w:type="dxa"/>
            </w:tcMar>
          </w:tcPr>
          <w:p w14:paraId="5F5B3129" w14:textId="77777777" w:rsidR="001B750F" w:rsidRDefault="001B750F" w:rsidP="00FD618D">
            <w:pPr>
              <w:widowControl w:val="0"/>
              <w:rPr>
                <w:sz w:val="20"/>
                <w:shd w:val="clear" w:color="auto" w:fill="D0D8E8"/>
              </w:rPr>
            </w:pPr>
            <w:r w:rsidRPr="007F3595">
              <w:rPr>
                <w:sz w:val="20"/>
                <w:shd w:val="clear" w:color="auto" w:fill="D0D8E8"/>
              </w:rPr>
              <w:t>Access to published journal content to SME users for a free trial period;  delivery of usage statistics; analysis and report including business model.</w:t>
            </w:r>
          </w:p>
        </w:tc>
        <w:tc>
          <w:tcPr>
            <w:tcW w:w="1860" w:type="dxa"/>
            <w:shd w:val="clear" w:color="auto" w:fill="D0D8E8"/>
            <w:tcMar>
              <w:top w:w="100" w:type="dxa"/>
              <w:left w:w="100" w:type="dxa"/>
              <w:bottom w:w="100" w:type="dxa"/>
              <w:right w:w="100" w:type="dxa"/>
            </w:tcMar>
          </w:tcPr>
          <w:p w14:paraId="4879D686" w14:textId="77777777" w:rsidR="001B750F" w:rsidRDefault="001B750F" w:rsidP="00FD618D">
            <w:pPr>
              <w:widowControl w:val="0"/>
              <w:rPr>
                <w:rFonts w:asciiTheme="minorHAnsi" w:hAnsiTheme="minorHAnsi"/>
              </w:rPr>
            </w:pPr>
            <w:r w:rsidRPr="007F3595">
              <w:rPr>
                <w:rFonts w:asciiTheme="minorHAnsi" w:hAnsiTheme="minorHAnsi"/>
              </w:rPr>
              <w:t>SME users will have access to academic research content at minimal or no cost</w:t>
            </w:r>
          </w:p>
          <w:p w14:paraId="0527AA5A" w14:textId="77777777" w:rsidR="001B750F" w:rsidRDefault="001B750F" w:rsidP="00FD618D">
            <w:pPr>
              <w:widowControl w:val="0"/>
              <w:rPr>
                <w:rFonts w:asciiTheme="minorHAnsi" w:hAnsiTheme="minorHAnsi"/>
              </w:rPr>
            </w:pPr>
          </w:p>
          <w:p w14:paraId="5DBEDFBD" w14:textId="77777777" w:rsidR="001B750F" w:rsidRPr="006F7FB0" w:rsidRDefault="001B750F" w:rsidP="00FD618D">
            <w:pPr>
              <w:widowControl w:val="0"/>
              <w:rPr>
                <w:rFonts w:asciiTheme="minorHAnsi" w:hAnsiTheme="minorHAnsi"/>
              </w:rPr>
            </w:pPr>
            <w:r>
              <w:rPr>
                <w:rFonts w:asciiTheme="minorHAnsi" w:hAnsiTheme="minorHAnsi"/>
              </w:rPr>
              <w:t>Increase in quantity / quality of SME R+D activity, SME growth?</w:t>
            </w:r>
          </w:p>
        </w:tc>
        <w:tc>
          <w:tcPr>
            <w:tcW w:w="1875" w:type="dxa"/>
            <w:shd w:val="clear" w:color="auto" w:fill="D0D8E8"/>
            <w:tcMar>
              <w:top w:w="100" w:type="dxa"/>
              <w:left w:w="100" w:type="dxa"/>
              <w:bottom w:w="100" w:type="dxa"/>
              <w:right w:w="100" w:type="dxa"/>
            </w:tcMar>
          </w:tcPr>
          <w:p w14:paraId="7E9A3378" w14:textId="77777777" w:rsidR="001B750F" w:rsidRDefault="001B750F" w:rsidP="00FD618D">
            <w:pPr>
              <w:widowControl w:val="0"/>
            </w:pPr>
            <w:r w:rsidRPr="007F3595">
              <w:t>March 2014 start.  April 2014 SMEs and publishers engaged. May 2014 trial access starts for 6 months. Oct-Dec usage analysis and business modelling. January 5th Final report to Jisc Collections</w:t>
            </w:r>
          </w:p>
        </w:tc>
        <w:tc>
          <w:tcPr>
            <w:tcW w:w="1320" w:type="dxa"/>
            <w:shd w:val="clear" w:color="auto" w:fill="D0D8E8"/>
            <w:tcMar>
              <w:top w:w="100" w:type="dxa"/>
              <w:left w:w="100" w:type="dxa"/>
              <w:bottom w:w="100" w:type="dxa"/>
              <w:right w:w="100" w:type="dxa"/>
            </w:tcMar>
          </w:tcPr>
          <w:p w14:paraId="7CB56C50" w14:textId="77777777" w:rsidR="001B750F" w:rsidRDefault="001B750F" w:rsidP="00FD618D">
            <w:pPr>
              <w:widowControl w:val="0"/>
              <w:rPr>
                <w:sz w:val="20"/>
                <w:shd w:val="clear" w:color="auto" w:fill="D0D8E8"/>
              </w:rPr>
            </w:pPr>
            <w:r w:rsidRPr="007F3595">
              <w:rPr>
                <w:sz w:val="20"/>
                <w:shd w:val="clear" w:color="auto" w:fill="D0D8E8"/>
              </w:rPr>
              <w:t>March 2014-January 2015</w:t>
            </w:r>
          </w:p>
        </w:tc>
        <w:tc>
          <w:tcPr>
            <w:tcW w:w="2040" w:type="dxa"/>
            <w:shd w:val="clear" w:color="auto" w:fill="D0D8E8"/>
            <w:tcMar>
              <w:top w:w="100" w:type="dxa"/>
              <w:left w:w="100" w:type="dxa"/>
              <w:bottom w:w="100" w:type="dxa"/>
              <w:right w:w="100" w:type="dxa"/>
            </w:tcMar>
          </w:tcPr>
          <w:p w14:paraId="570944A7" w14:textId="77777777" w:rsidR="001B750F" w:rsidRDefault="001B750F" w:rsidP="00FD618D">
            <w:pPr>
              <w:widowControl w:val="0"/>
            </w:pPr>
            <w:r w:rsidRPr="007F3595">
              <w:t>Finch report</w:t>
            </w:r>
          </w:p>
        </w:tc>
      </w:tr>
      <w:tr w:rsidR="001B750F" w14:paraId="65866AFA" w14:textId="77777777" w:rsidTr="00FD618D">
        <w:trPr>
          <w:cantSplit/>
        </w:trPr>
        <w:tc>
          <w:tcPr>
            <w:tcW w:w="1575" w:type="dxa"/>
            <w:shd w:val="clear" w:color="auto" w:fill="D0D8E8"/>
            <w:tcMar>
              <w:top w:w="80" w:type="dxa"/>
              <w:left w:w="140" w:type="dxa"/>
              <w:bottom w:w="80" w:type="dxa"/>
              <w:right w:w="140" w:type="dxa"/>
            </w:tcMar>
          </w:tcPr>
          <w:p w14:paraId="02E77685" w14:textId="77777777" w:rsidR="001B750F" w:rsidRDefault="001B750F" w:rsidP="00FD618D">
            <w:pPr>
              <w:widowControl w:val="0"/>
            </w:pPr>
            <w:r>
              <w:rPr>
                <w:sz w:val="20"/>
                <w:shd w:val="clear" w:color="auto" w:fill="D0D8E8"/>
              </w:rPr>
              <w:lastRenderedPageBreak/>
              <w:t>Research enablement; Open agenda</w:t>
            </w:r>
          </w:p>
        </w:tc>
        <w:tc>
          <w:tcPr>
            <w:tcW w:w="2025" w:type="dxa"/>
            <w:shd w:val="clear" w:color="auto" w:fill="D0D8E8"/>
            <w:tcMar>
              <w:top w:w="100" w:type="dxa"/>
              <w:left w:w="100" w:type="dxa"/>
              <w:bottom w:w="100" w:type="dxa"/>
              <w:right w:w="100" w:type="dxa"/>
            </w:tcMar>
          </w:tcPr>
          <w:p w14:paraId="04BA82A5" w14:textId="77777777" w:rsidR="001B750F" w:rsidRDefault="001B750F" w:rsidP="00FD618D">
            <w:pPr>
              <w:widowControl w:val="0"/>
            </w:pPr>
            <w:r>
              <w:rPr>
                <w:sz w:val="20"/>
                <w:shd w:val="clear" w:color="auto" w:fill="D0D8E8"/>
              </w:rPr>
              <w:t>Rationale: OA seen as potential alternative to failing monographs business model</w:t>
            </w:r>
          </w:p>
          <w:p w14:paraId="02329B83" w14:textId="77777777" w:rsidR="001B750F" w:rsidRDefault="001B750F" w:rsidP="00FD618D">
            <w:pPr>
              <w:widowControl w:val="0"/>
            </w:pPr>
            <w:r>
              <w:rPr>
                <w:sz w:val="20"/>
                <w:shd w:val="clear" w:color="auto" w:fill="D0D8E8"/>
              </w:rPr>
              <w:t xml:space="preserve">Value: Viable monograph models supporting largely AHSS research </w:t>
            </w:r>
          </w:p>
        </w:tc>
        <w:tc>
          <w:tcPr>
            <w:tcW w:w="1860" w:type="dxa"/>
            <w:shd w:val="clear" w:color="auto" w:fill="D0D8E8"/>
            <w:tcMar>
              <w:top w:w="80" w:type="dxa"/>
              <w:left w:w="140" w:type="dxa"/>
              <w:bottom w:w="80" w:type="dxa"/>
              <w:right w:w="140" w:type="dxa"/>
            </w:tcMar>
          </w:tcPr>
          <w:p w14:paraId="6A849119" w14:textId="77777777" w:rsidR="001B750F" w:rsidRDefault="001B750F" w:rsidP="00FD618D">
            <w:pPr>
              <w:widowControl w:val="0"/>
            </w:pPr>
            <w:r>
              <w:rPr>
                <w:sz w:val="20"/>
                <w:shd w:val="clear" w:color="auto" w:fill="D0D8E8"/>
              </w:rPr>
              <w:t>OAPEN-UK, OAPEN deposit service, Knowledge Unlatched pilot</w:t>
            </w:r>
          </w:p>
        </w:tc>
        <w:tc>
          <w:tcPr>
            <w:tcW w:w="1725" w:type="dxa"/>
            <w:shd w:val="clear" w:color="auto" w:fill="D0D8E8"/>
            <w:tcMar>
              <w:top w:w="100" w:type="dxa"/>
              <w:left w:w="100" w:type="dxa"/>
              <w:bottom w:w="100" w:type="dxa"/>
              <w:right w:w="100" w:type="dxa"/>
            </w:tcMar>
          </w:tcPr>
          <w:p w14:paraId="7ABF5695" w14:textId="77777777" w:rsidR="001B750F" w:rsidRDefault="001B750F" w:rsidP="00FD618D">
            <w:pPr>
              <w:widowControl w:val="0"/>
            </w:pPr>
            <w:r>
              <w:rPr>
                <w:sz w:val="20"/>
                <w:shd w:val="clear" w:color="auto" w:fill="D0D8E8"/>
              </w:rPr>
              <w:t>Reports on OA monograph publishing</w:t>
            </w:r>
          </w:p>
          <w:p w14:paraId="19698EAA" w14:textId="77777777" w:rsidR="001B750F" w:rsidRDefault="001B750F" w:rsidP="00FD618D">
            <w:pPr>
              <w:widowControl w:val="0"/>
            </w:pPr>
          </w:p>
          <w:p w14:paraId="0192BF0B" w14:textId="77777777" w:rsidR="001B750F" w:rsidRDefault="001B750F" w:rsidP="00FD618D">
            <w:pPr>
              <w:widowControl w:val="0"/>
            </w:pPr>
            <w:r>
              <w:rPr>
                <w:sz w:val="20"/>
                <w:shd w:val="clear" w:color="auto" w:fill="D0D8E8"/>
              </w:rPr>
              <w:t>Pilot deposit service</w:t>
            </w:r>
          </w:p>
          <w:p w14:paraId="75B7ADB5" w14:textId="77777777" w:rsidR="001B750F" w:rsidRDefault="001B750F" w:rsidP="00FD618D">
            <w:pPr>
              <w:widowControl w:val="0"/>
            </w:pPr>
          </w:p>
          <w:p w14:paraId="228FF91C" w14:textId="77777777" w:rsidR="001B750F" w:rsidRDefault="001B750F" w:rsidP="00FD618D">
            <w:pPr>
              <w:widowControl w:val="0"/>
            </w:pPr>
            <w:r>
              <w:rPr>
                <w:sz w:val="20"/>
                <w:shd w:val="clear" w:color="auto" w:fill="D0D8E8"/>
              </w:rPr>
              <w:t>Pilot KU service</w:t>
            </w:r>
          </w:p>
        </w:tc>
        <w:tc>
          <w:tcPr>
            <w:tcW w:w="1860" w:type="dxa"/>
            <w:shd w:val="clear" w:color="auto" w:fill="D0D8E8"/>
            <w:tcMar>
              <w:top w:w="100" w:type="dxa"/>
              <w:left w:w="100" w:type="dxa"/>
              <w:bottom w:w="100" w:type="dxa"/>
              <w:right w:w="100" w:type="dxa"/>
            </w:tcMar>
          </w:tcPr>
          <w:p w14:paraId="08546C09" w14:textId="77777777" w:rsidR="001B750F" w:rsidRPr="006F7FB0" w:rsidRDefault="001B750F" w:rsidP="00FD618D">
            <w:pPr>
              <w:widowControl w:val="0"/>
              <w:rPr>
                <w:rFonts w:asciiTheme="minorHAnsi" w:hAnsiTheme="minorHAnsi"/>
              </w:rPr>
            </w:pPr>
            <w:r w:rsidRPr="006F7FB0">
              <w:rPr>
                <w:rFonts w:asciiTheme="minorHAnsi" w:hAnsiTheme="minorHAnsi"/>
              </w:rPr>
              <w:t>Increase in OA monograph publishing supported by evidence that Jisc work has been influential; case studies confirming relevance/significance of sample of OA monographs to avoid “vanity publishing” criticisms.</w:t>
            </w:r>
          </w:p>
          <w:p w14:paraId="29C145F9" w14:textId="77777777" w:rsidR="001B750F" w:rsidRDefault="001B750F" w:rsidP="00FD618D">
            <w:pPr>
              <w:widowControl w:val="0"/>
            </w:pPr>
            <w:r w:rsidRPr="006F7FB0">
              <w:rPr>
                <w:rFonts w:asciiTheme="minorHAnsi" w:hAnsiTheme="minorHAnsi"/>
              </w:rPr>
              <w:t>Survey users (depositors and readers) of deposit service to determine value and cost of alternative ways to achieve the same result.</w:t>
            </w:r>
          </w:p>
        </w:tc>
        <w:tc>
          <w:tcPr>
            <w:tcW w:w="1875" w:type="dxa"/>
            <w:shd w:val="clear" w:color="auto" w:fill="D0D8E8"/>
            <w:tcMar>
              <w:top w:w="100" w:type="dxa"/>
              <w:left w:w="100" w:type="dxa"/>
              <w:bottom w:w="100" w:type="dxa"/>
              <w:right w:w="100" w:type="dxa"/>
            </w:tcMar>
          </w:tcPr>
          <w:p w14:paraId="76A63DD7" w14:textId="77777777" w:rsidR="001B750F" w:rsidRDefault="001B750F" w:rsidP="00FD618D">
            <w:pPr>
              <w:widowControl w:val="0"/>
            </w:pPr>
          </w:p>
        </w:tc>
        <w:tc>
          <w:tcPr>
            <w:tcW w:w="1320" w:type="dxa"/>
            <w:shd w:val="clear" w:color="auto" w:fill="D0D8E8"/>
            <w:tcMar>
              <w:top w:w="100" w:type="dxa"/>
              <w:left w:w="100" w:type="dxa"/>
              <w:bottom w:w="100" w:type="dxa"/>
              <w:right w:w="100" w:type="dxa"/>
            </w:tcMar>
          </w:tcPr>
          <w:p w14:paraId="629F5FE2" w14:textId="77777777" w:rsidR="001B750F" w:rsidRDefault="001B750F" w:rsidP="00FD618D">
            <w:pPr>
              <w:widowControl w:val="0"/>
            </w:pPr>
            <w:r>
              <w:rPr>
                <w:sz w:val="20"/>
                <w:shd w:val="clear" w:color="auto" w:fill="D0D8E8"/>
              </w:rPr>
              <w:t>2011-2015</w:t>
            </w:r>
          </w:p>
        </w:tc>
        <w:tc>
          <w:tcPr>
            <w:tcW w:w="2040" w:type="dxa"/>
            <w:shd w:val="clear" w:color="auto" w:fill="D0D8E8"/>
            <w:tcMar>
              <w:top w:w="100" w:type="dxa"/>
              <w:left w:w="100" w:type="dxa"/>
              <w:bottom w:w="100" w:type="dxa"/>
              <w:right w:w="100" w:type="dxa"/>
            </w:tcMar>
          </w:tcPr>
          <w:p w14:paraId="172E47D5" w14:textId="77777777" w:rsidR="001B750F" w:rsidRDefault="001B750F" w:rsidP="00FD618D">
            <w:pPr>
              <w:widowControl w:val="0"/>
            </w:pPr>
            <w:r>
              <w:t>Analytics would include downloads from repository/ies</w:t>
            </w:r>
          </w:p>
        </w:tc>
      </w:tr>
      <w:tr w:rsidR="001B750F" w14:paraId="1F83A51A" w14:textId="77777777" w:rsidTr="00FD618D">
        <w:trPr>
          <w:cantSplit/>
        </w:trPr>
        <w:tc>
          <w:tcPr>
            <w:tcW w:w="1575" w:type="dxa"/>
            <w:shd w:val="clear" w:color="auto" w:fill="D0D8E8"/>
            <w:tcMar>
              <w:top w:w="80" w:type="dxa"/>
              <w:left w:w="140" w:type="dxa"/>
              <w:bottom w:w="80" w:type="dxa"/>
              <w:right w:w="140" w:type="dxa"/>
            </w:tcMar>
          </w:tcPr>
          <w:p w14:paraId="70C2E64A" w14:textId="77777777" w:rsidR="001B750F" w:rsidRDefault="001B750F" w:rsidP="00FD618D">
            <w:pPr>
              <w:widowControl w:val="0"/>
              <w:rPr>
                <w:sz w:val="20"/>
                <w:shd w:val="clear" w:color="auto" w:fill="D0D8E8"/>
              </w:rPr>
            </w:pPr>
            <w:r>
              <w:rPr>
                <w:sz w:val="20"/>
                <w:shd w:val="clear" w:color="auto" w:fill="D0D8E8"/>
              </w:rPr>
              <w:lastRenderedPageBreak/>
              <w:t>Research enablement</w:t>
            </w:r>
          </w:p>
        </w:tc>
        <w:tc>
          <w:tcPr>
            <w:tcW w:w="2025" w:type="dxa"/>
            <w:shd w:val="clear" w:color="auto" w:fill="D0D8E8"/>
            <w:tcMar>
              <w:top w:w="100" w:type="dxa"/>
              <w:left w:w="100" w:type="dxa"/>
              <w:bottom w:w="100" w:type="dxa"/>
              <w:right w:w="100" w:type="dxa"/>
            </w:tcMar>
          </w:tcPr>
          <w:p w14:paraId="00098D30" w14:textId="77777777" w:rsidR="001B750F" w:rsidRDefault="001B750F" w:rsidP="00FD618D">
            <w:pPr>
              <w:widowControl w:val="0"/>
              <w:rPr>
                <w:sz w:val="20"/>
                <w:shd w:val="clear" w:color="auto" w:fill="D0D8E8"/>
              </w:rPr>
            </w:pPr>
            <w:r>
              <w:rPr>
                <w:sz w:val="20"/>
                <w:shd w:val="clear" w:color="auto" w:fill="D0D8E8"/>
              </w:rPr>
              <w:t>Rationale: Changes are happening in peer review methods and accepted practice</w:t>
            </w:r>
          </w:p>
          <w:p w14:paraId="097A17EC" w14:textId="77777777" w:rsidR="001B750F" w:rsidRDefault="001B750F" w:rsidP="00FD618D">
            <w:pPr>
              <w:widowControl w:val="0"/>
              <w:rPr>
                <w:sz w:val="20"/>
                <w:shd w:val="clear" w:color="auto" w:fill="D0D8E8"/>
              </w:rPr>
            </w:pPr>
            <w:r>
              <w:rPr>
                <w:sz w:val="20"/>
                <w:shd w:val="clear" w:color="auto" w:fill="D0D8E8"/>
              </w:rPr>
              <w:t>Value: tbc</w:t>
            </w:r>
          </w:p>
        </w:tc>
        <w:tc>
          <w:tcPr>
            <w:tcW w:w="1860" w:type="dxa"/>
            <w:shd w:val="clear" w:color="auto" w:fill="D0D8E8"/>
            <w:tcMar>
              <w:top w:w="80" w:type="dxa"/>
              <w:left w:w="140" w:type="dxa"/>
              <w:bottom w:w="80" w:type="dxa"/>
              <w:right w:w="140" w:type="dxa"/>
            </w:tcMar>
          </w:tcPr>
          <w:p w14:paraId="2BF47607" w14:textId="77777777" w:rsidR="001B750F" w:rsidRDefault="001B750F" w:rsidP="00FD618D">
            <w:pPr>
              <w:widowControl w:val="0"/>
              <w:rPr>
                <w:sz w:val="20"/>
                <w:shd w:val="clear" w:color="auto" w:fill="D0D8E8"/>
              </w:rPr>
            </w:pPr>
            <w:r>
              <w:rPr>
                <w:sz w:val="20"/>
                <w:shd w:val="clear" w:color="auto" w:fill="D0D8E8"/>
              </w:rPr>
              <w:t>Review of peer review methods and the potential of new technologies</w:t>
            </w:r>
          </w:p>
        </w:tc>
        <w:tc>
          <w:tcPr>
            <w:tcW w:w="1725" w:type="dxa"/>
            <w:shd w:val="clear" w:color="auto" w:fill="D0D8E8"/>
            <w:tcMar>
              <w:top w:w="100" w:type="dxa"/>
              <w:left w:w="100" w:type="dxa"/>
              <w:bottom w:w="100" w:type="dxa"/>
              <w:right w:w="100" w:type="dxa"/>
            </w:tcMar>
          </w:tcPr>
          <w:p w14:paraId="5C60C200" w14:textId="77777777" w:rsidR="001B750F" w:rsidRDefault="001B750F" w:rsidP="00FD618D">
            <w:pPr>
              <w:widowControl w:val="0"/>
              <w:rPr>
                <w:sz w:val="20"/>
                <w:shd w:val="clear" w:color="auto" w:fill="D0D8E8"/>
              </w:rPr>
            </w:pPr>
            <w:r>
              <w:rPr>
                <w:sz w:val="20"/>
                <w:shd w:val="clear" w:color="auto" w:fill="D0D8E8"/>
              </w:rPr>
              <w:t>Review report</w:t>
            </w:r>
          </w:p>
        </w:tc>
        <w:tc>
          <w:tcPr>
            <w:tcW w:w="1860" w:type="dxa"/>
            <w:shd w:val="clear" w:color="auto" w:fill="D0D8E8"/>
            <w:tcMar>
              <w:top w:w="100" w:type="dxa"/>
              <w:left w:w="100" w:type="dxa"/>
              <w:bottom w:w="100" w:type="dxa"/>
              <w:right w:w="100" w:type="dxa"/>
            </w:tcMar>
          </w:tcPr>
          <w:p w14:paraId="06FF715D" w14:textId="77777777" w:rsidR="001B750F" w:rsidRDefault="001B750F" w:rsidP="00FD618D">
            <w:pPr>
              <w:widowControl w:val="0"/>
              <w:rPr>
                <w:rFonts w:asciiTheme="minorHAnsi" w:hAnsiTheme="minorHAnsi"/>
              </w:rPr>
            </w:pPr>
            <w:r w:rsidRPr="003E7803">
              <w:rPr>
                <w:rFonts w:asciiTheme="minorHAnsi" w:hAnsiTheme="minorHAnsi"/>
              </w:rPr>
              <w:t>Better investment decisions by</w:t>
            </w:r>
            <w:r>
              <w:rPr>
                <w:rFonts w:asciiTheme="minorHAnsi" w:hAnsiTheme="minorHAnsi"/>
              </w:rPr>
              <w:t xml:space="preserve"> Jisc and HEIs in scholarly systems</w:t>
            </w:r>
          </w:p>
          <w:p w14:paraId="10ACBDD3" w14:textId="77777777" w:rsidR="001B750F" w:rsidRDefault="001B750F" w:rsidP="00FD618D">
            <w:pPr>
              <w:widowControl w:val="0"/>
              <w:rPr>
                <w:rFonts w:asciiTheme="minorHAnsi" w:hAnsiTheme="minorHAnsi"/>
              </w:rPr>
            </w:pPr>
          </w:p>
          <w:p w14:paraId="4DFB149A" w14:textId="77777777" w:rsidR="001B750F" w:rsidRPr="003E7803" w:rsidRDefault="001B750F" w:rsidP="00FD618D">
            <w:pPr>
              <w:widowControl w:val="0"/>
              <w:rPr>
                <w:rFonts w:asciiTheme="minorHAnsi" w:hAnsiTheme="minorHAnsi"/>
              </w:rPr>
            </w:pPr>
            <w:r>
              <w:rPr>
                <w:rFonts w:asciiTheme="minorHAnsi" w:hAnsiTheme="minorHAnsi"/>
              </w:rPr>
              <w:t>Better products on offer to the sector</w:t>
            </w:r>
          </w:p>
        </w:tc>
        <w:tc>
          <w:tcPr>
            <w:tcW w:w="1875" w:type="dxa"/>
            <w:shd w:val="clear" w:color="auto" w:fill="D0D8E8"/>
            <w:tcMar>
              <w:top w:w="100" w:type="dxa"/>
              <w:left w:w="100" w:type="dxa"/>
              <w:bottom w:w="100" w:type="dxa"/>
              <w:right w:w="100" w:type="dxa"/>
            </w:tcMar>
          </w:tcPr>
          <w:p w14:paraId="345246B1" w14:textId="77777777" w:rsidR="001B750F" w:rsidRDefault="001B750F" w:rsidP="00FD618D">
            <w:pPr>
              <w:widowControl w:val="0"/>
            </w:pPr>
            <w:r>
              <w:t>tbc</w:t>
            </w:r>
          </w:p>
        </w:tc>
        <w:tc>
          <w:tcPr>
            <w:tcW w:w="1320" w:type="dxa"/>
            <w:shd w:val="clear" w:color="auto" w:fill="D0D8E8"/>
            <w:tcMar>
              <w:top w:w="100" w:type="dxa"/>
              <w:left w:w="100" w:type="dxa"/>
              <w:bottom w:w="100" w:type="dxa"/>
              <w:right w:w="100" w:type="dxa"/>
            </w:tcMar>
          </w:tcPr>
          <w:p w14:paraId="536EB99C" w14:textId="77777777" w:rsidR="001B750F" w:rsidRDefault="001B750F" w:rsidP="00FD618D">
            <w:pPr>
              <w:widowControl w:val="0"/>
              <w:rPr>
                <w:sz w:val="20"/>
                <w:shd w:val="clear" w:color="auto" w:fill="D0D8E8"/>
              </w:rPr>
            </w:pPr>
            <w:r>
              <w:rPr>
                <w:sz w:val="20"/>
                <w:shd w:val="clear" w:color="auto" w:fill="D0D8E8"/>
              </w:rPr>
              <w:t>tbc</w:t>
            </w:r>
          </w:p>
        </w:tc>
        <w:tc>
          <w:tcPr>
            <w:tcW w:w="2040" w:type="dxa"/>
            <w:shd w:val="clear" w:color="auto" w:fill="D0D8E8"/>
            <w:tcMar>
              <w:top w:w="100" w:type="dxa"/>
              <w:left w:w="100" w:type="dxa"/>
              <w:bottom w:w="100" w:type="dxa"/>
              <w:right w:w="100" w:type="dxa"/>
            </w:tcMar>
          </w:tcPr>
          <w:p w14:paraId="59D3702F" w14:textId="77777777" w:rsidR="001B750F" w:rsidRPr="003E7803" w:rsidRDefault="001B750F" w:rsidP="00FD618D">
            <w:pPr>
              <w:widowControl w:val="0"/>
              <w:rPr>
                <w:rFonts w:asciiTheme="minorHAnsi" w:hAnsiTheme="minorHAnsi"/>
              </w:rPr>
            </w:pPr>
            <w:r w:rsidRPr="003E7803">
              <w:rPr>
                <w:rFonts w:asciiTheme="minorHAnsi" w:hAnsiTheme="minorHAnsi"/>
              </w:rPr>
              <w:t>Anecdotal, to be confirmed by consultation with Jisc stakeholders, eg at the Scholarly Comms Advisory Group</w:t>
            </w:r>
          </w:p>
        </w:tc>
      </w:tr>
    </w:tbl>
    <w:p w14:paraId="1B0A92CE" w14:textId="77777777" w:rsidR="001F2146" w:rsidRDefault="001F2146">
      <w:r>
        <w:br w:type="page"/>
      </w:r>
    </w:p>
    <w:tbl>
      <w:tblPr>
        <w:tblW w:w="14280"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221"/>
        <w:gridCol w:w="1701"/>
        <w:gridCol w:w="1560"/>
        <w:gridCol w:w="1701"/>
        <w:gridCol w:w="2551"/>
        <w:gridCol w:w="2835"/>
        <w:gridCol w:w="671"/>
        <w:gridCol w:w="2040"/>
      </w:tblGrid>
      <w:tr w:rsidR="001F2146" w14:paraId="4EE45025" w14:textId="77777777" w:rsidTr="007F7E1B">
        <w:trPr>
          <w:cantSplit/>
        </w:trPr>
        <w:tc>
          <w:tcPr>
            <w:tcW w:w="14280" w:type="dxa"/>
            <w:gridSpan w:val="8"/>
            <w:shd w:val="clear" w:color="auto" w:fill="D0D8E8"/>
            <w:tcMar>
              <w:top w:w="100" w:type="dxa"/>
              <w:left w:w="100" w:type="dxa"/>
              <w:bottom w:w="100" w:type="dxa"/>
              <w:right w:w="100" w:type="dxa"/>
            </w:tcMar>
          </w:tcPr>
          <w:p w14:paraId="5FD0233A" w14:textId="16190C81" w:rsidR="001F2146" w:rsidRPr="001F2146" w:rsidRDefault="001F2146" w:rsidP="00FD618D">
            <w:pPr>
              <w:widowControl w:val="0"/>
              <w:rPr>
                <w:sz w:val="28"/>
                <w:szCs w:val="28"/>
              </w:rPr>
            </w:pPr>
            <w:r w:rsidRPr="001F2146">
              <w:rPr>
                <w:b/>
                <w:sz w:val="28"/>
                <w:szCs w:val="28"/>
                <w:shd w:val="clear" w:color="auto" w:fill="D0D8E8"/>
              </w:rPr>
              <w:lastRenderedPageBreak/>
              <w:t xml:space="preserve">Activity 2: </w:t>
            </w:r>
            <w:r w:rsidRPr="001F2146">
              <w:rPr>
                <w:b/>
                <w:sz w:val="28"/>
                <w:szCs w:val="28"/>
              </w:rPr>
              <w:t>Technical standards implementation</w:t>
            </w:r>
          </w:p>
        </w:tc>
      </w:tr>
      <w:tr w:rsidR="001F2146" w14:paraId="7C999DC5" w14:textId="77777777" w:rsidTr="001F2146">
        <w:trPr>
          <w:cantSplit/>
          <w:tblHeader/>
        </w:trPr>
        <w:tc>
          <w:tcPr>
            <w:tcW w:w="1221" w:type="dxa"/>
            <w:shd w:val="clear" w:color="auto" w:fill="4F81BD"/>
            <w:tcMar>
              <w:top w:w="80" w:type="dxa"/>
              <w:left w:w="140" w:type="dxa"/>
              <w:bottom w:w="80" w:type="dxa"/>
              <w:right w:w="140" w:type="dxa"/>
            </w:tcMar>
          </w:tcPr>
          <w:p w14:paraId="27E380BF" w14:textId="77777777" w:rsidR="001F2146" w:rsidRDefault="001F2146" w:rsidP="00FD618D">
            <w:pPr>
              <w:widowControl w:val="0"/>
              <w:jc w:val="center"/>
            </w:pPr>
            <w:r>
              <w:rPr>
                <w:b/>
                <w:color w:val="FFFFFF"/>
                <w:shd w:val="clear" w:color="auto" w:fill="4F81BD"/>
              </w:rPr>
              <w:t>Jisc impact area</w:t>
            </w:r>
          </w:p>
        </w:tc>
        <w:tc>
          <w:tcPr>
            <w:tcW w:w="1701" w:type="dxa"/>
            <w:shd w:val="clear" w:color="auto" w:fill="4F81BD"/>
            <w:tcMar>
              <w:top w:w="100" w:type="dxa"/>
              <w:left w:w="100" w:type="dxa"/>
              <w:bottom w:w="100" w:type="dxa"/>
              <w:right w:w="100" w:type="dxa"/>
            </w:tcMar>
          </w:tcPr>
          <w:p w14:paraId="5DCEE90A" w14:textId="77777777" w:rsidR="001F2146" w:rsidRDefault="001F2146" w:rsidP="00FD618D">
            <w:pPr>
              <w:widowControl w:val="0"/>
              <w:jc w:val="center"/>
            </w:pPr>
            <w:r>
              <w:rPr>
                <w:b/>
                <w:color w:val="FFFFFF"/>
                <w:shd w:val="clear" w:color="auto" w:fill="4F81BD"/>
              </w:rPr>
              <w:t>Rationale</w:t>
            </w:r>
          </w:p>
        </w:tc>
        <w:tc>
          <w:tcPr>
            <w:tcW w:w="1560" w:type="dxa"/>
            <w:shd w:val="clear" w:color="auto" w:fill="4F81BD"/>
            <w:tcMar>
              <w:top w:w="80" w:type="dxa"/>
              <w:left w:w="140" w:type="dxa"/>
              <w:bottom w:w="80" w:type="dxa"/>
              <w:right w:w="140" w:type="dxa"/>
            </w:tcMar>
          </w:tcPr>
          <w:p w14:paraId="65CF13AD" w14:textId="77777777" w:rsidR="001F2146" w:rsidRDefault="001F2146" w:rsidP="00FD618D">
            <w:pPr>
              <w:widowControl w:val="0"/>
              <w:jc w:val="center"/>
            </w:pPr>
            <w:r>
              <w:rPr>
                <w:b/>
                <w:color w:val="FFFFFF"/>
                <w:shd w:val="clear" w:color="auto" w:fill="4F81BD"/>
              </w:rPr>
              <w:t>Activity</w:t>
            </w:r>
          </w:p>
        </w:tc>
        <w:tc>
          <w:tcPr>
            <w:tcW w:w="1701" w:type="dxa"/>
            <w:shd w:val="clear" w:color="auto" w:fill="4F81BD"/>
            <w:tcMar>
              <w:top w:w="100" w:type="dxa"/>
              <w:left w:w="100" w:type="dxa"/>
              <w:bottom w:w="100" w:type="dxa"/>
              <w:right w:w="100" w:type="dxa"/>
            </w:tcMar>
          </w:tcPr>
          <w:p w14:paraId="5432B507" w14:textId="77777777" w:rsidR="001F2146" w:rsidRDefault="001F2146" w:rsidP="00FD618D">
            <w:pPr>
              <w:widowControl w:val="0"/>
              <w:jc w:val="center"/>
            </w:pPr>
            <w:r>
              <w:rPr>
                <w:b/>
                <w:color w:val="FFFFFF"/>
                <w:shd w:val="clear" w:color="auto" w:fill="4F81BD"/>
              </w:rPr>
              <w:t>Outputs</w:t>
            </w:r>
          </w:p>
        </w:tc>
        <w:tc>
          <w:tcPr>
            <w:tcW w:w="2551" w:type="dxa"/>
            <w:shd w:val="clear" w:color="auto" w:fill="4F81BD"/>
            <w:tcMar>
              <w:top w:w="100" w:type="dxa"/>
              <w:left w:w="100" w:type="dxa"/>
              <w:bottom w:w="100" w:type="dxa"/>
              <w:right w:w="100" w:type="dxa"/>
            </w:tcMar>
          </w:tcPr>
          <w:p w14:paraId="3857BDF0" w14:textId="77777777" w:rsidR="001F2146" w:rsidRDefault="001F2146" w:rsidP="00FD618D">
            <w:pPr>
              <w:widowControl w:val="0"/>
              <w:jc w:val="center"/>
            </w:pPr>
            <w:r>
              <w:rPr>
                <w:b/>
                <w:color w:val="FFFFFF"/>
                <w:shd w:val="clear" w:color="auto" w:fill="4F81BD"/>
              </w:rPr>
              <w:t>Impact</w:t>
            </w:r>
          </w:p>
        </w:tc>
        <w:tc>
          <w:tcPr>
            <w:tcW w:w="2835" w:type="dxa"/>
            <w:shd w:val="clear" w:color="auto" w:fill="4F81BD"/>
            <w:tcMar>
              <w:top w:w="100" w:type="dxa"/>
              <w:left w:w="100" w:type="dxa"/>
              <w:bottom w:w="100" w:type="dxa"/>
              <w:right w:w="100" w:type="dxa"/>
            </w:tcMar>
          </w:tcPr>
          <w:p w14:paraId="191E6559" w14:textId="77777777" w:rsidR="001F2146" w:rsidRDefault="001F2146" w:rsidP="00FD618D">
            <w:pPr>
              <w:widowControl w:val="0"/>
              <w:jc w:val="center"/>
            </w:pPr>
            <w:r>
              <w:rPr>
                <w:b/>
                <w:color w:val="FFFFFF"/>
                <w:shd w:val="clear" w:color="auto" w:fill="4F81BD"/>
              </w:rPr>
              <w:t>Milestone</w:t>
            </w:r>
          </w:p>
        </w:tc>
        <w:tc>
          <w:tcPr>
            <w:tcW w:w="671" w:type="dxa"/>
            <w:shd w:val="clear" w:color="auto" w:fill="4F81BD"/>
            <w:tcMar>
              <w:top w:w="100" w:type="dxa"/>
              <w:left w:w="100" w:type="dxa"/>
              <w:bottom w:w="100" w:type="dxa"/>
              <w:right w:w="100" w:type="dxa"/>
            </w:tcMar>
          </w:tcPr>
          <w:p w14:paraId="3E22D3E9" w14:textId="77777777" w:rsidR="001F2146" w:rsidRDefault="001F2146" w:rsidP="00FD618D">
            <w:pPr>
              <w:widowControl w:val="0"/>
              <w:jc w:val="center"/>
            </w:pPr>
            <w:r>
              <w:rPr>
                <w:b/>
                <w:color w:val="FFFFFF"/>
                <w:shd w:val="clear" w:color="auto" w:fill="4F81BD"/>
              </w:rPr>
              <w:t>Year/s</w:t>
            </w:r>
          </w:p>
        </w:tc>
        <w:tc>
          <w:tcPr>
            <w:tcW w:w="2040" w:type="dxa"/>
            <w:shd w:val="clear" w:color="auto" w:fill="4F81BD"/>
            <w:tcMar>
              <w:top w:w="100" w:type="dxa"/>
              <w:left w:w="100" w:type="dxa"/>
              <w:bottom w:w="100" w:type="dxa"/>
              <w:right w:w="100" w:type="dxa"/>
            </w:tcMar>
          </w:tcPr>
          <w:p w14:paraId="59285D8C" w14:textId="77777777" w:rsidR="001F2146" w:rsidRDefault="001F2146" w:rsidP="00FD618D">
            <w:pPr>
              <w:widowControl w:val="0"/>
              <w:jc w:val="center"/>
            </w:pPr>
            <w:r>
              <w:rPr>
                <w:b/>
                <w:color w:val="FFFFFF"/>
                <w:shd w:val="clear" w:color="auto" w:fill="4F81BD"/>
              </w:rPr>
              <w:t>Evidence of demand</w:t>
            </w:r>
          </w:p>
        </w:tc>
      </w:tr>
      <w:tr w:rsidR="001F2146" w14:paraId="5F023D43" w14:textId="77777777" w:rsidTr="001F2146">
        <w:trPr>
          <w:cantSplit/>
        </w:trPr>
        <w:tc>
          <w:tcPr>
            <w:tcW w:w="1221" w:type="dxa"/>
            <w:shd w:val="clear" w:color="auto" w:fill="D0D8E8"/>
            <w:tcMar>
              <w:top w:w="80" w:type="dxa"/>
              <w:left w:w="140" w:type="dxa"/>
              <w:bottom w:w="80" w:type="dxa"/>
              <w:right w:w="140" w:type="dxa"/>
            </w:tcMar>
          </w:tcPr>
          <w:p w14:paraId="75BEFAD3" w14:textId="77777777" w:rsidR="001F2146" w:rsidRDefault="001F2146" w:rsidP="00FD618D">
            <w:pPr>
              <w:widowControl w:val="0"/>
            </w:pPr>
            <w:r>
              <w:rPr>
                <w:sz w:val="20"/>
                <w:shd w:val="clear" w:color="auto" w:fill="D0D8E8"/>
              </w:rPr>
              <w:t>Sector and enterprise efficiency</w:t>
            </w:r>
          </w:p>
        </w:tc>
        <w:tc>
          <w:tcPr>
            <w:tcW w:w="1701" w:type="dxa"/>
            <w:shd w:val="clear" w:color="auto" w:fill="D0D8E8"/>
            <w:tcMar>
              <w:top w:w="100" w:type="dxa"/>
              <w:left w:w="100" w:type="dxa"/>
              <w:bottom w:w="100" w:type="dxa"/>
              <w:right w:w="100" w:type="dxa"/>
            </w:tcMar>
          </w:tcPr>
          <w:p w14:paraId="3AA97640" w14:textId="77777777" w:rsidR="001F2146" w:rsidRDefault="001F2146" w:rsidP="00FD618D">
            <w:pPr>
              <w:widowControl w:val="0"/>
            </w:pPr>
            <w:r>
              <w:rPr>
                <w:sz w:val="20"/>
                <w:shd w:val="clear" w:color="auto" w:fill="D0D8E8"/>
              </w:rPr>
              <w:t>Rationale: Finch and Open Mirror reports identify major inefficiencies in institutional / shared systems eg repositories</w:t>
            </w:r>
          </w:p>
          <w:p w14:paraId="122A49FF" w14:textId="77777777" w:rsidR="001F2146" w:rsidRDefault="001F2146" w:rsidP="00FD618D">
            <w:pPr>
              <w:widowControl w:val="0"/>
            </w:pPr>
            <w:r>
              <w:rPr>
                <w:sz w:val="20"/>
                <w:shd w:val="clear" w:color="auto" w:fill="D0D8E8"/>
              </w:rPr>
              <w:t>Value: Increased efficiencies in repository / CRIS operations.</w:t>
            </w:r>
          </w:p>
        </w:tc>
        <w:tc>
          <w:tcPr>
            <w:tcW w:w="1560" w:type="dxa"/>
            <w:shd w:val="clear" w:color="auto" w:fill="D0D8E8"/>
            <w:tcMar>
              <w:top w:w="80" w:type="dxa"/>
              <w:left w:w="140" w:type="dxa"/>
              <w:bottom w:w="80" w:type="dxa"/>
              <w:right w:w="140" w:type="dxa"/>
            </w:tcMar>
          </w:tcPr>
          <w:p w14:paraId="7B657FD1" w14:textId="77777777" w:rsidR="001F2146" w:rsidRDefault="001F2146" w:rsidP="00FD618D">
            <w:pPr>
              <w:widowControl w:val="0"/>
            </w:pPr>
            <w:r>
              <w:rPr>
                <w:sz w:val="20"/>
                <w:shd w:val="clear" w:color="auto" w:fill="D0D8E8"/>
              </w:rPr>
              <w:t>Repository and CRIS interoperability: RIOXX, CASRAI, V4OA, some elements of the “repository package”, ORCID pilots</w:t>
            </w:r>
            <w:r>
              <w:rPr>
                <w:rStyle w:val="FootnoteReference"/>
                <w:sz w:val="20"/>
                <w:shd w:val="clear" w:color="auto" w:fill="D0D8E8"/>
              </w:rPr>
              <w:footnoteReference w:id="1"/>
            </w:r>
          </w:p>
        </w:tc>
        <w:tc>
          <w:tcPr>
            <w:tcW w:w="1701" w:type="dxa"/>
            <w:shd w:val="clear" w:color="auto" w:fill="D0D8E8"/>
            <w:tcMar>
              <w:top w:w="100" w:type="dxa"/>
              <w:left w:w="100" w:type="dxa"/>
              <w:bottom w:w="100" w:type="dxa"/>
              <w:right w:w="100" w:type="dxa"/>
            </w:tcMar>
          </w:tcPr>
          <w:p w14:paraId="7FE5805D" w14:textId="77777777" w:rsidR="001F2146" w:rsidRDefault="001F2146" w:rsidP="00FD618D">
            <w:pPr>
              <w:widowControl w:val="0"/>
            </w:pPr>
            <w:r>
              <w:rPr>
                <w:sz w:val="20"/>
                <w:shd w:val="clear" w:color="auto" w:fill="D0D8E8"/>
              </w:rPr>
              <w:t>Standards, protocols, vocabularies</w:t>
            </w:r>
          </w:p>
          <w:p w14:paraId="227A7157" w14:textId="77777777" w:rsidR="001F2146" w:rsidRDefault="001F2146" w:rsidP="00FD618D">
            <w:pPr>
              <w:widowControl w:val="0"/>
            </w:pPr>
          </w:p>
          <w:p w14:paraId="4E5ACC54" w14:textId="77777777" w:rsidR="001F2146" w:rsidRDefault="001F2146" w:rsidP="00FD618D">
            <w:pPr>
              <w:widowControl w:val="0"/>
            </w:pPr>
            <w:r>
              <w:rPr>
                <w:sz w:val="20"/>
                <w:shd w:val="clear" w:color="auto" w:fill="D0D8E8"/>
              </w:rPr>
              <w:t>Guidelines</w:t>
            </w:r>
          </w:p>
          <w:p w14:paraId="0C5D956D" w14:textId="77777777" w:rsidR="001F2146" w:rsidRDefault="001F2146" w:rsidP="00FD618D">
            <w:pPr>
              <w:widowControl w:val="0"/>
            </w:pPr>
          </w:p>
          <w:p w14:paraId="7D3A2114" w14:textId="77777777" w:rsidR="001F2146" w:rsidRDefault="001F2146" w:rsidP="00FD618D">
            <w:pPr>
              <w:widowControl w:val="0"/>
            </w:pPr>
            <w:r>
              <w:rPr>
                <w:sz w:val="20"/>
                <w:shd w:val="clear" w:color="auto" w:fill="D0D8E8"/>
              </w:rPr>
              <w:t>Implementation guidance</w:t>
            </w:r>
          </w:p>
          <w:p w14:paraId="3A13FC18" w14:textId="77777777" w:rsidR="001F2146" w:rsidRDefault="001F2146" w:rsidP="00FD618D">
            <w:pPr>
              <w:widowControl w:val="0"/>
            </w:pPr>
          </w:p>
          <w:p w14:paraId="2BBAFA10" w14:textId="77777777" w:rsidR="001F2146" w:rsidRDefault="001F2146" w:rsidP="00FD618D">
            <w:pPr>
              <w:widowControl w:val="0"/>
            </w:pPr>
            <w:r>
              <w:rPr>
                <w:sz w:val="20"/>
                <w:shd w:val="clear" w:color="auto" w:fill="D0D8E8"/>
              </w:rPr>
              <w:t>Reference implementations</w:t>
            </w:r>
          </w:p>
        </w:tc>
        <w:tc>
          <w:tcPr>
            <w:tcW w:w="2551" w:type="dxa"/>
            <w:shd w:val="clear" w:color="auto" w:fill="D0D8E8"/>
            <w:tcMar>
              <w:top w:w="100" w:type="dxa"/>
              <w:left w:w="100" w:type="dxa"/>
              <w:bottom w:w="100" w:type="dxa"/>
              <w:right w:w="100" w:type="dxa"/>
            </w:tcMar>
          </w:tcPr>
          <w:p w14:paraId="3F180D62" w14:textId="77777777" w:rsidR="001F2146" w:rsidRDefault="001F2146" w:rsidP="00FD618D">
            <w:pPr>
              <w:widowControl w:val="0"/>
            </w:pPr>
            <w:r>
              <w:rPr>
                <w:sz w:val="20"/>
                <w:shd w:val="clear" w:color="auto" w:fill="D0D8E8"/>
              </w:rPr>
              <w:t>Will be able to track research across scholarly systems and tie publication with research funding.</w:t>
            </w:r>
          </w:p>
          <w:p w14:paraId="18C62CB7" w14:textId="77777777" w:rsidR="001F2146" w:rsidRDefault="001F2146" w:rsidP="00FD618D">
            <w:pPr>
              <w:widowControl w:val="0"/>
            </w:pPr>
          </w:p>
          <w:p w14:paraId="05AE203B" w14:textId="77777777" w:rsidR="001F2146" w:rsidRDefault="001F2146" w:rsidP="00FD618D">
            <w:pPr>
              <w:widowControl w:val="0"/>
            </w:pPr>
            <w:r>
              <w:rPr>
                <w:sz w:val="20"/>
                <w:shd w:val="clear" w:color="auto" w:fill="D0D8E8"/>
              </w:rPr>
              <w:t xml:space="preserve">Institutions are easily able to meet funder requirements (REF, RCUK policies etc) through their systems. </w:t>
            </w:r>
          </w:p>
          <w:p w14:paraId="0417304F" w14:textId="77777777" w:rsidR="001F2146" w:rsidRDefault="001F2146" w:rsidP="00FD618D">
            <w:pPr>
              <w:widowControl w:val="0"/>
            </w:pPr>
          </w:p>
          <w:p w14:paraId="08A4F502" w14:textId="77777777" w:rsidR="001F2146" w:rsidRDefault="001F2146" w:rsidP="00FD618D">
            <w:pPr>
              <w:widowControl w:val="0"/>
            </w:pPr>
            <w:r>
              <w:rPr>
                <w:sz w:val="20"/>
                <w:shd w:val="clear" w:color="auto" w:fill="D0D8E8"/>
              </w:rPr>
              <w:t>Funders better able to monitor compliance to policies and move towards a more automatic way of compliance.</w:t>
            </w:r>
          </w:p>
          <w:p w14:paraId="3B580AF2" w14:textId="77777777" w:rsidR="001F2146" w:rsidRDefault="001F2146" w:rsidP="00FD618D">
            <w:pPr>
              <w:widowControl w:val="0"/>
            </w:pPr>
          </w:p>
          <w:p w14:paraId="3BA8A8C0" w14:textId="77777777" w:rsidR="001F2146" w:rsidRDefault="001F2146" w:rsidP="00FD618D">
            <w:pPr>
              <w:widowControl w:val="0"/>
            </w:pPr>
            <w:r>
              <w:rPr>
                <w:sz w:val="20"/>
                <w:shd w:val="clear" w:color="auto" w:fill="D0D8E8"/>
              </w:rPr>
              <w:t>Supports the building new services and functions needed by the community (Jisc Monitor)</w:t>
            </w:r>
          </w:p>
        </w:tc>
        <w:tc>
          <w:tcPr>
            <w:tcW w:w="2835" w:type="dxa"/>
            <w:shd w:val="clear" w:color="auto" w:fill="D0D8E8"/>
            <w:tcMar>
              <w:top w:w="100" w:type="dxa"/>
              <w:left w:w="100" w:type="dxa"/>
              <w:bottom w:w="100" w:type="dxa"/>
              <w:right w:w="100" w:type="dxa"/>
            </w:tcMar>
          </w:tcPr>
          <w:p w14:paraId="505EA87D" w14:textId="77777777" w:rsidR="001F2146" w:rsidRDefault="001F2146" w:rsidP="00FD618D">
            <w:pPr>
              <w:widowControl w:val="0"/>
            </w:pPr>
            <w:r>
              <w:rPr>
                <w:sz w:val="20"/>
                <w:shd w:val="clear" w:color="auto" w:fill="D0D8E8"/>
              </w:rPr>
              <w:t>Update RIOXX application profile to include V4OA outputs. Meets RCUK requirements and Where feasible also HEFCE requirements. (March/April 2014.</w:t>
            </w:r>
          </w:p>
          <w:p w14:paraId="5A729BF9" w14:textId="77777777" w:rsidR="001F2146" w:rsidRDefault="001F2146" w:rsidP="00FD618D">
            <w:pPr>
              <w:widowControl w:val="0"/>
            </w:pPr>
          </w:p>
          <w:p w14:paraId="79D6941E" w14:textId="77777777" w:rsidR="001F2146" w:rsidRDefault="001F2146" w:rsidP="00FD618D">
            <w:pPr>
              <w:widowControl w:val="0"/>
            </w:pPr>
            <w:r>
              <w:rPr>
                <w:sz w:val="20"/>
                <w:shd w:val="clear" w:color="auto" w:fill="D0D8E8"/>
              </w:rPr>
              <w:t>Update software patches: May (2014)</w:t>
            </w:r>
          </w:p>
          <w:p w14:paraId="37FD3BFC" w14:textId="77777777" w:rsidR="001F2146" w:rsidRDefault="001F2146" w:rsidP="00FD618D">
            <w:pPr>
              <w:widowControl w:val="0"/>
            </w:pPr>
          </w:p>
          <w:p w14:paraId="08F2FA68" w14:textId="77777777" w:rsidR="001F2146" w:rsidRDefault="001F2146" w:rsidP="00FD618D">
            <w:pPr>
              <w:widowControl w:val="0"/>
            </w:pPr>
            <w:r>
              <w:rPr>
                <w:sz w:val="20"/>
                <w:shd w:val="clear" w:color="auto" w:fill="D0D8E8"/>
              </w:rPr>
              <w:t>Repositories start to integrate plug-in/metadata in repositories. (July 2014 to July 2015)</w:t>
            </w:r>
          </w:p>
          <w:p w14:paraId="6C7D22AC" w14:textId="77777777" w:rsidR="001F2146" w:rsidRDefault="001F2146" w:rsidP="00FD618D">
            <w:pPr>
              <w:widowControl w:val="0"/>
            </w:pPr>
          </w:p>
          <w:p w14:paraId="17A817D9" w14:textId="77777777" w:rsidR="001F2146" w:rsidRDefault="001F2146" w:rsidP="00FD618D">
            <w:pPr>
              <w:widowControl w:val="0"/>
            </w:pPr>
            <w:r>
              <w:rPr>
                <w:sz w:val="20"/>
                <w:shd w:val="clear" w:color="auto" w:fill="D0D8E8"/>
              </w:rPr>
              <w:t>RIOXX Guidance for repositories: June 2014</w:t>
            </w:r>
          </w:p>
          <w:p w14:paraId="26A7A0F2" w14:textId="77777777" w:rsidR="001F2146" w:rsidRDefault="001F2146" w:rsidP="00FD618D">
            <w:pPr>
              <w:widowControl w:val="0"/>
            </w:pPr>
          </w:p>
          <w:p w14:paraId="07D637D6" w14:textId="77777777" w:rsidR="001F2146" w:rsidRDefault="001F2146" w:rsidP="00FD618D">
            <w:pPr>
              <w:widowControl w:val="0"/>
            </w:pPr>
            <w:r>
              <w:rPr>
                <w:sz w:val="20"/>
                <w:shd w:val="clear" w:color="auto" w:fill="D0D8E8"/>
              </w:rPr>
              <w:t xml:space="preserve">Consolidated web presence as part of UK repository package: September 2014 (TBC)  </w:t>
            </w:r>
          </w:p>
          <w:p w14:paraId="4028D101" w14:textId="77777777" w:rsidR="001F2146" w:rsidRDefault="001F2146" w:rsidP="00FD618D">
            <w:pPr>
              <w:widowControl w:val="0"/>
            </w:pPr>
          </w:p>
          <w:p w14:paraId="78E6D90B" w14:textId="77777777" w:rsidR="001F2146" w:rsidRDefault="001F2146" w:rsidP="00FD618D">
            <w:pPr>
              <w:widowControl w:val="0"/>
            </w:pPr>
          </w:p>
        </w:tc>
        <w:tc>
          <w:tcPr>
            <w:tcW w:w="671" w:type="dxa"/>
            <w:shd w:val="clear" w:color="auto" w:fill="D0D8E8"/>
            <w:tcMar>
              <w:top w:w="100" w:type="dxa"/>
              <w:left w:w="100" w:type="dxa"/>
              <w:bottom w:w="100" w:type="dxa"/>
              <w:right w:w="100" w:type="dxa"/>
            </w:tcMar>
          </w:tcPr>
          <w:p w14:paraId="4B21785A" w14:textId="77777777" w:rsidR="001F2146" w:rsidRDefault="001F2146" w:rsidP="00FD618D">
            <w:pPr>
              <w:widowControl w:val="0"/>
            </w:pPr>
            <w:r>
              <w:rPr>
                <w:sz w:val="20"/>
                <w:shd w:val="clear" w:color="auto" w:fill="D0D8E8"/>
              </w:rPr>
              <w:t xml:space="preserve"> 2014-2016</w:t>
            </w:r>
          </w:p>
        </w:tc>
        <w:tc>
          <w:tcPr>
            <w:tcW w:w="2040" w:type="dxa"/>
            <w:shd w:val="clear" w:color="auto" w:fill="D0D8E8"/>
            <w:tcMar>
              <w:top w:w="100" w:type="dxa"/>
              <w:left w:w="100" w:type="dxa"/>
              <w:bottom w:w="100" w:type="dxa"/>
              <w:right w:w="100" w:type="dxa"/>
            </w:tcMar>
          </w:tcPr>
          <w:p w14:paraId="5E12EA30" w14:textId="77777777" w:rsidR="001F2146" w:rsidRDefault="001F2146" w:rsidP="00FD618D">
            <w:pPr>
              <w:widowControl w:val="0"/>
            </w:pPr>
            <w:r>
              <w:rPr>
                <w:sz w:val="20"/>
                <w:shd w:val="clear" w:color="auto" w:fill="D0D8E8"/>
              </w:rPr>
              <w:t xml:space="preserve">RCUK and HEFCE are both wanting RIOXX to be implemented within repositories to support data collection and compliance. </w:t>
            </w:r>
          </w:p>
          <w:p w14:paraId="16AF16F2" w14:textId="77777777" w:rsidR="001F2146" w:rsidRDefault="001F2146" w:rsidP="00FD618D">
            <w:pPr>
              <w:widowControl w:val="0"/>
            </w:pPr>
          </w:p>
          <w:p w14:paraId="560FFDC8" w14:textId="77777777" w:rsidR="001F2146" w:rsidRDefault="001F2146" w:rsidP="00FD618D">
            <w:pPr>
              <w:widowControl w:val="0"/>
            </w:pPr>
            <w:r>
              <w:rPr>
                <w:sz w:val="20"/>
                <w:shd w:val="clear" w:color="auto" w:fill="D0D8E8"/>
              </w:rPr>
              <w:t>Improving metadata quality is required by a number of services such as IRUS, CORE, OpenAIRE, Jisc Monitor.</w:t>
            </w:r>
          </w:p>
          <w:p w14:paraId="3E87C084" w14:textId="77777777" w:rsidR="001F2146" w:rsidRDefault="001F2146" w:rsidP="00FD618D">
            <w:pPr>
              <w:widowControl w:val="0"/>
            </w:pPr>
          </w:p>
          <w:p w14:paraId="78F16024" w14:textId="77777777" w:rsidR="001F2146" w:rsidRDefault="001F2146" w:rsidP="00FD618D">
            <w:pPr>
              <w:widowControl w:val="0"/>
            </w:pPr>
            <w:r>
              <w:rPr>
                <w:sz w:val="20"/>
                <w:shd w:val="clear" w:color="auto" w:fill="D0D8E8"/>
              </w:rPr>
              <w:t>Institutions want guidance for metadata and common vocabularies as this is a common bottleneck for data sharing.</w:t>
            </w:r>
          </w:p>
        </w:tc>
      </w:tr>
      <w:tr w:rsidR="001F2146" w14:paraId="31B66F60" w14:textId="77777777" w:rsidTr="00FD618D">
        <w:trPr>
          <w:cantSplit/>
          <w:tblHeader/>
        </w:trPr>
        <w:tc>
          <w:tcPr>
            <w:tcW w:w="1221" w:type="dxa"/>
            <w:shd w:val="clear" w:color="auto" w:fill="4F81BD"/>
            <w:tcMar>
              <w:top w:w="80" w:type="dxa"/>
              <w:left w:w="140" w:type="dxa"/>
              <w:bottom w:w="80" w:type="dxa"/>
              <w:right w:w="140" w:type="dxa"/>
            </w:tcMar>
          </w:tcPr>
          <w:p w14:paraId="52FCCBC2" w14:textId="77777777" w:rsidR="001F2146" w:rsidRDefault="001F2146" w:rsidP="00FD618D">
            <w:pPr>
              <w:widowControl w:val="0"/>
              <w:jc w:val="center"/>
            </w:pPr>
            <w:r>
              <w:rPr>
                <w:b/>
                <w:color w:val="FFFFFF"/>
                <w:shd w:val="clear" w:color="auto" w:fill="4F81BD"/>
              </w:rPr>
              <w:lastRenderedPageBreak/>
              <w:t>Jisc impact area</w:t>
            </w:r>
          </w:p>
        </w:tc>
        <w:tc>
          <w:tcPr>
            <w:tcW w:w="1701" w:type="dxa"/>
            <w:shd w:val="clear" w:color="auto" w:fill="4F81BD"/>
            <w:tcMar>
              <w:top w:w="100" w:type="dxa"/>
              <w:left w:w="100" w:type="dxa"/>
              <w:bottom w:w="100" w:type="dxa"/>
              <w:right w:w="100" w:type="dxa"/>
            </w:tcMar>
          </w:tcPr>
          <w:p w14:paraId="4721A83E" w14:textId="77777777" w:rsidR="001F2146" w:rsidRDefault="001F2146" w:rsidP="00FD618D">
            <w:pPr>
              <w:widowControl w:val="0"/>
              <w:jc w:val="center"/>
            </w:pPr>
            <w:r>
              <w:rPr>
                <w:b/>
                <w:color w:val="FFFFFF"/>
                <w:shd w:val="clear" w:color="auto" w:fill="4F81BD"/>
              </w:rPr>
              <w:t>Rationale</w:t>
            </w:r>
          </w:p>
        </w:tc>
        <w:tc>
          <w:tcPr>
            <w:tcW w:w="1560" w:type="dxa"/>
            <w:shd w:val="clear" w:color="auto" w:fill="4F81BD"/>
            <w:tcMar>
              <w:top w:w="80" w:type="dxa"/>
              <w:left w:w="140" w:type="dxa"/>
              <w:bottom w:w="80" w:type="dxa"/>
              <w:right w:w="140" w:type="dxa"/>
            </w:tcMar>
          </w:tcPr>
          <w:p w14:paraId="71403966" w14:textId="77777777" w:rsidR="001F2146" w:rsidRDefault="001F2146" w:rsidP="00FD618D">
            <w:pPr>
              <w:widowControl w:val="0"/>
              <w:jc w:val="center"/>
            </w:pPr>
            <w:r>
              <w:rPr>
                <w:b/>
                <w:color w:val="FFFFFF"/>
                <w:shd w:val="clear" w:color="auto" w:fill="4F81BD"/>
              </w:rPr>
              <w:t>Activity</w:t>
            </w:r>
          </w:p>
        </w:tc>
        <w:tc>
          <w:tcPr>
            <w:tcW w:w="1701" w:type="dxa"/>
            <w:shd w:val="clear" w:color="auto" w:fill="4F81BD"/>
            <w:tcMar>
              <w:top w:w="100" w:type="dxa"/>
              <w:left w:w="100" w:type="dxa"/>
              <w:bottom w:w="100" w:type="dxa"/>
              <w:right w:w="100" w:type="dxa"/>
            </w:tcMar>
          </w:tcPr>
          <w:p w14:paraId="47E6E6F4" w14:textId="77777777" w:rsidR="001F2146" w:rsidRDefault="001F2146" w:rsidP="00FD618D">
            <w:pPr>
              <w:widowControl w:val="0"/>
              <w:jc w:val="center"/>
            </w:pPr>
            <w:r>
              <w:rPr>
                <w:b/>
                <w:color w:val="FFFFFF"/>
                <w:shd w:val="clear" w:color="auto" w:fill="4F81BD"/>
              </w:rPr>
              <w:t>Outputs</w:t>
            </w:r>
          </w:p>
        </w:tc>
        <w:tc>
          <w:tcPr>
            <w:tcW w:w="2551" w:type="dxa"/>
            <w:shd w:val="clear" w:color="auto" w:fill="4F81BD"/>
            <w:tcMar>
              <w:top w:w="100" w:type="dxa"/>
              <w:left w:w="100" w:type="dxa"/>
              <w:bottom w:w="100" w:type="dxa"/>
              <w:right w:w="100" w:type="dxa"/>
            </w:tcMar>
          </w:tcPr>
          <w:p w14:paraId="003703DF" w14:textId="77777777" w:rsidR="001F2146" w:rsidRDefault="001F2146" w:rsidP="00FD618D">
            <w:pPr>
              <w:widowControl w:val="0"/>
              <w:jc w:val="center"/>
            </w:pPr>
            <w:r>
              <w:rPr>
                <w:b/>
                <w:color w:val="FFFFFF"/>
                <w:shd w:val="clear" w:color="auto" w:fill="4F81BD"/>
              </w:rPr>
              <w:t>Impact</w:t>
            </w:r>
          </w:p>
        </w:tc>
        <w:tc>
          <w:tcPr>
            <w:tcW w:w="2835" w:type="dxa"/>
            <w:shd w:val="clear" w:color="auto" w:fill="4F81BD"/>
            <w:tcMar>
              <w:top w:w="100" w:type="dxa"/>
              <w:left w:w="100" w:type="dxa"/>
              <w:bottom w:w="100" w:type="dxa"/>
              <w:right w:w="100" w:type="dxa"/>
            </w:tcMar>
          </w:tcPr>
          <w:p w14:paraId="599C44B2" w14:textId="77777777" w:rsidR="001F2146" w:rsidRDefault="001F2146" w:rsidP="00FD618D">
            <w:pPr>
              <w:widowControl w:val="0"/>
              <w:jc w:val="center"/>
            </w:pPr>
            <w:r>
              <w:rPr>
                <w:b/>
                <w:color w:val="FFFFFF"/>
                <w:shd w:val="clear" w:color="auto" w:fill="4F81BD"/>
              </w:rPr>
              <w:t>Milestone</w:t>
            </w:r>
          </w:p>
        </w:tc>
        <w:tc>
          <w:tcPr>
            <w:tcW w:w="671" w:type="dxa"/>
            <w:shd w:val="clear" w:color="auto" w:fill="4F81BD"/>
            <w:tcMar>
              <w:top w:w="100" w:type="dxa"/>
              <w:left w:w="100" w:type="dxa"/>
              <w:bottom w:w="100" w:type="dxa"/>
              <w:right w:w="100" w:type="dxa"/>
            </w:tcMar>
          </w:tcPr>
          <w:p w14:paraId="5B0453D4" w14:textId="77777777" w:rsidR="001F2146" w:rsidRDefault="001F2146" w:rsidP="00FD618D">
            <w:pPr>
              <w:widowControl w:val="0"/>
              <w:jc w:val="center"/>
            </w:pPr>
            <w:r>
              <w:rPr>
                <w:b/>
                <w:color w:val="FFFFFF"/>
                <w:shd w:val="clear" w:color="auto" w:fill="4F81BD"/>
              </w:rPr>
              <w:t>Year/s</w:t>
            </w:r>
          </w:p>
        </w:tc>
        <w:tc>
          <w:tcPr>
            <w:tcW w:w="2040" w:type="dxa"/>
            <w:shd w:val="clear" w:color="auto" w:fill="4F81BD"/>
            <w:tcMar>
              <w:top w:w="100" w:type="dxa"/>
              <w:left w:w="100" w:type="dxa"/>
              <w:bottom w:w="100" w:type="dxa"/>
              <w:right w:w="100" w:type="dxa"/>
            </w:tcMar>
          </w:tcPr>
          <w:p w14:paraId="5010DB35" w14:textId="77777777" w:rsidR="001F2146" w:rsidRDefault="001F2146" w:rsidP="00FD618D">
            <w:pPr>
              <w:widowControl w:val="0"/>
              <w:jc w:val="center"/>
            </w:pPr>
            <w:r>
              <w:rPr>
                <w:b/>
                <w:color w:val="FFFFFF"/>
                <w:shd w:val="clear" w:color="auto" w:fill="4F81BD"/>
              </w:rPr>
              <w:t>Evidence of demand</w:t>
            </w:r>
          </w:p>
        </w:tc>
      </w:tr>
      <w:tr w:rsidR="001F2146" w14:paraId="292549B5" w14:textId="77777777" w:rsidTr="001F2146">
        <w:trPr>
          <w:cantSplit/>
        </w:trPr>
        <w:tc>
          <w:tcPr>
            <w:tcW w:w="1221" w:type="dxa"/>
            <w:shd w:val="clear" w:color="auto" w:fill="D0D8E8"/>
            <w:tcMar>
              <w:top w:w="80" w:type="dxa"/>
              <w:left w:w="140" w:type="dxa"/>
              <w:bottom w:w="80" w:type="dxa"/>
              <w:right w:w="140" w:type="dxa"/>
            </w:tcMar>
          </w:tcPr>
          <w:p w14:paraId="73F51AAA" w14:textId="77777777" w:rsidR="001F2146" w:rsidRDefault="001F2146" w:rsidP="00FD618D">
            <w:pPr>
              <w:widowControl w:val="0"/>
              <w:rPr>
                <w:sz w:val="20"/>
                <w:shd w:val="clear" w:color="auto" w:fill="D0D8E8"/>
              </w:rPr>
            </w:pPr>
            <w:r w:rsidRPr="00C92304">
              <w:rPr>
                <w:sz w:val="20"/>
                <w:shd w:val="clear" w:color="auto" w:fill="D0D8E8"/>
              </w:rPr>
              <w:t>Open agenda;</w:t>
            </w:r>
            <w:r>
              <w:rPr>
                <w:sz w:val="20"/>
                <w:shd w:val="clear" w:color="auto" w:fill="D0D8E8"/>
              </w:rPr>
              <w:t xml:space="preserve"> Sector efficiency;</w:t>
            </w:r>
            <w:r w:rsidRPr="00C92304">
              <w:rPr>
                <w:sz w:val="20"/>
                <w:shd w:val="clear" w:color="auto" w:fill="D0D8E8"/>
              </w:rPr>
              <w:t xml:space="preserve"> Research enablement</w:t>
            </w:r>
          </w:p>
        </w:tc>
        <w:tc>
          <w:tcPr>
            <w:tcW w:w="1701" w:type="dxa"/>
            <w:shd w:val="clear" w:color="auto" w:fill="D0D8E8"/>
            <w:tcMar>
              <w:top w:w="100" w:type="dxa"/>
              <w:left w:w="100" w:type="dxa"/>
              <w:bottom w:w="100" w:type="dxa"/>
              <w:right w:w="100" w:type="dxa"/>
            </w:tcMar>
          </w:tcPr>
          <w:p w14:paraId="1D0CD81B" w14:textId="77777777" w:rsidR="001F2146" w:rsidRDefault="001F2146" w:rsidP="00FD618D">
            <w:pPr>
              <w:widowControl w:val="0"/>
              <w:rPr>
                <w:sz w:val="20"/>
                <w:shd w:val="clear" w:color="auto" w:fill="D0D8E8"/>
              </w:rPr>
            </w:pPr>
            <w:r>
              <w:rPr>
                <w:sz w:val="20"/>
                <w:shd w:val="clear" w:color="auto" w:fill="D0D8E8"/>
              </w:rPr>
              <w:t>UK infrastructure needs to meet international requirements, eg H2020 OA policy, mobile researchers / ERA.</w:t>
            </w:r>
          </w:p>
        </w:tc>
        <w:tc>
          <w:tcPr>
            <w:tcW w:w="1560" w:type="dxa"/>
            <w:shd w:val="clear" w:color="auto" w:fill="D0D8E8"/>
            <w:tcMar>
              <w:top w:w="80" w:type="dxa"/>
              <w:left w:w="140" w:type="dxa"/>
              <w:bottom w:w="80" w:type="dxa"/>
              <w:right w:w="140" w:type="dxa"/>
            </w:tcMar>
          </w:tcPr>
          <w:p w14:paraId="10CB5077" w14:textId="77777777" w:rsidR="001F2146" w:rsidRDefault="001F2146" w:rsidP="00FD618D">
            <w:pPr>
              <w:widowControl w:val="0"/>
              <w:rPr>
                <w:sz w:val="20"/>
                <w:shd w:val="clear" w:color="auto" w:fill="D0D8E8"/>
              </w:rPr>
            </w:pPr>
            <w:r>
              <w:rPr>
                <w:sz w:val="20"/>
                <w:shd w:val="clear" w:color="auto" w:fill="D0D8E8"/>
              </w:rPr>
              <w:t>Partnership with OpenAIRE</w:t>
            </w:r>
          </w:p>
        </w:tc>
        <w:tc>
          <w:tcPr>
            <w:tcW w:w="1701" w:type="dxa"/>
            <w:shd w:val="clear" w:color="auto" w:fill="D0D8E8"/>
            <w:tcMar>
              <w:top w:w="100" w:type="dxa"/>
              <w:left w:w="100" w:type="dxa"/>
              <w:bottom w:w="100" w:type="dxa"/>
              <w:right w:w="100" w:type="dxa"/>
            </w:tcMar>
          </w:tcPr>
          <w:p w14:paraId="62DA91BC" w14:textId="77777777" w:rsidR="001F2146" w:rsidRDefault="001F2146" w:rsidP="00FD618D">
            <w:pPr>
              <w:widowControl w:val="0"/>
              <w:rPr>
                <w:sz w:val="20"/>
                <w:shd w:val="clear" w:color="auto" w:fill="D0D8E8"/>
              </w:rPr>
            </w:pPr>
            <w:r>
              <w:rPr>
                <w:sz w:val="20"/>
                <w:shd w:val="clear" w:color="auto" w:fill="D0D8E8"/>
              </w:rPr>
              <w:t>Workshops, events, etc for Jisc customers</w:t>
            </w:r>
          </w:p>
          <w:p w14:paraId="7615D573" w14:textId="77777777" w:rsidR="001F2146" w:rsidRDefault="001F2146" w:rsidP="00FD618D">
            <w:pPr>
              <w:widowControl w:val="0"/>
              <w:rPr>
                <w:sz w:val="20"/>
                <w:shd w:val="clear" w:color="auto" w:fill="D0D8E8"/>
              </w:rPr>
            </w:pPr>
          </w:p>
          <w:p w14:paraId="3EAA9C28" w14:textId="77777777" w:rsidR="001F2146" w:rsidRDefault="001F2146" w:rsidP="00FD618D">
            <w:pPr>
              <w:widowControl w:val="0"/>
              <w:rPr>
                <w:sz w:val="20"/>
                <w:shd w:val="clear" w:color="auto" w:fill="D0D8E8"/>
              </w:rPr>
            </w:pPr>
            <w:r>
              <w:rPr>
                <w:sz w:val="20"/>
                <w:shd w:val="clear" w:color="auto" w:fill="D0D8E8"/>
              </w:rPr>
              <w:t>Enhancement of OpenAIRE infrastructure by reference to UK work.</w:t>
            </w:r>
          </w:p>
          <w:p w14:paraId="32357C47" w14:textId="77777777" w:rsidR="001F2146" w:rsidRDefault="001F2146" w:rsidP="00FD618D">
            <w:pPr>
              <w:widowControl w:val="0"/>
              <w:rPr>
                <w:sz w:val="20"/>
                <w:shd w:val="clear" w:color="auto" w:fill="D0D8E8"/>
              </w:rPr>
            </w:pPr>
          </w:p>
          <w:p w14:paraId="48ED9027" w14:textId="77777777" w:rsidR="001F2146" w:rsidRDefault="001F2146" w:rsidP="00FD618D">
            <w:pPr>
              <w:widowControl w:val="0"/>
              <w:rPr>
                <w:sz w:val="20"/>
                <w:shd w:val="clear" w:color="auto" w:fill="D0D8E8"/>
              </w:rPr>
            </w:pPr>
            <w:r>
              <w:rPr>
                <w:sz w:val="20"/>
                <w:shd w:val="clear" w:color="auto" w:fill="D0D8E8"/>
              </w:rPr>
              <w:t>Enhancement of UK infrastructure by reference to OpenAIRE work.</w:t>
            </w:r>
          </w:p>
          <w:p w14:paraId="5CBFF245" w14:textId="77777777" w:rsidR="001F2146" w:rsidRDefault="001F2146" w:rsidP="00FD618D">
            <w:pPr>
              <w:widowControl w:val="0"/>
              <w:rPr>
                <w:sz w:val="20"/>
                <w:shd w:val="clear" w:color="auto" w:fill="D0D8E8"/>
              </w:rPr>
            </w:pPr>
          </w:p>
        </w:tc>
        <w:tc>
          <w:tcPr>
            <w:tcW w:w="2551" w:type="dxa"/>
            <w:shd w:val="clear" w:color="auto" w:fill="D0D8E8"/>
            <w:tcMar>
              <w:top w:w="100" w:type="dxa"/>
              <w:left w:w="100" w:type="dxa"/>
              <w:bottom w:w="100" w:type="dxa"/>
              <w:right w:w="100" w:type="dxa"/>
            </w:tcMar>
          </w:tcPr>
          <w:p w14:paraId="4ABE338E" w14:textId="77777777" w:rsidR="001F2146" w:rsidRDefault="001F2146" w:rsidP="00FD618D">
            <w:pPr>
              <w:widowControl w:val="0"/>
              <w:rPr>
                <w:sz w:val="20"/>
                <w:shd w:val="clear" w:color="auto" w:fill="D0D8E8"/>
              </w:rPr>
            </w:pPr>
            <w:r>
              <w:rPr>
                <w:sz w:val="20"/>
                <w:shd w:val="clear" w:color="auto" w:fill="D0D8E8"/>
              </w:rPr>
              <w:t>Seamless infrastructure reducing barriers to researchers moving across Europe.</w:t>
            </w:r>
          </w:p>
          <w:p w14:paraId="7DCCBD67" w14:textId="77777777" w:rsidR="001F2146" w:rsidRDefault="001F2146" w:rsidP="00FD618D">
            <w:pPr>
              <w:widowControl w:val="0"/>
              <w:rPr>
                <w:sz w:val="20"/>
                <w:shd w:val="clear" w:color="auto" w:fill="D0D8E8"/>
              </w:rPr>
            </w:pPr>
          </w:p>
          <w:p w14:paraId="328B0B0F" w14:textId="77777777" w:rsidR="001F2146" w:rsidRDefault="001F2146" w:rsidP="00FD618D">
            <w:pPr>
              <w:widowControl w:val="0"/>
              <w:rPr>
                <w:sz w:val="20"/>
                <w:shd w:val="clear" w:color="auto" w:fill="D0D8E8"/>
              </w:rPr>
            </w:pPr>
            <w:r>
              <w:rPr>
                <w:sz w:val="20"/>
                <w:shd w:val="clear" w:color="auto" w:fill="D0D8E8"/>
              </w:rPr>
              <w:t>Compliance with H2020 OA policy.</w:t>
            </w:r>
          </w:p>
        </w:tc>
        <w:tc>
          <w:tcPr>
            <w:tcW w:w="2835" w:type="dxa"/>
            <w:shd w:val="clear" w:color="auto" w:fill="D0D8E8"/>
            <w:tcMar>
              <w:top w:w="100" w:type="dxa"/>
              <w:left w:w="100" w:type="dxa"/>
              <w:bottom w:w="100" w:type="dxa"/>
              <w:right w:w="100" w:type="dxa"/>
            </w:tcMar>
          </w:tcPr>
          <w:p w14:paraId="1B3414FE" w14:textId="77777777" w:rsidR="001F2146" w:rsidRDefault="001F2146" w:rsidP="00FD618D">
            <w:pPr>
              <w:widowControl w:val="0"/>
              <w:rPr>
                <w:sz w:val="20"/>
                <w:shd w:val="clear" w:color="auto" w:fill="D0D8E8"/>
              </w:rPr>
            </w:pPr>
            <w:r>
              <w:rPr>
                <w:sz w:val="20"/>
                <w:shd w:val="clear" w:color="auto" w:fill="D0D8E8"/>
              </w:rPr>
              <w:t>Jan 15 start</w:t>
            </w:r>
          </w:p>
          <w:p w14:paraId="3816263F" w14:textId="77777777" w:rsidR="001F2146" w:rsidRDefault="001F2146" w:rsidP="00FD618D">
            <w:pPr>
              <w:widowControl w:val="0"/>
              <w:rPr>
                <w:sz w:val="20"/>
                <w:shd w:val="clear" w:color="auto" w:fill="D0D8E8"/>
              </w:rPr>
            </w:pPr>
            <w:r>
              <w:rPr>
                <w:sz w:val="20"/>
                <w:shd w:val="clear" w:color="auto" w:fill="D0D8E8"/>
              </w:rPr>
              <w:t>2018 finish?</w:t>
            </w:r>
          </w:p>
        </w:tc>
        <w:tc>
          <w:tcPr>
            <w:tcW w:w="671" w:type="dxa"/>
            <w:shd w:val="clear" w:color="auto" w:fill="D0D8E8"/>
            <w:tcMar>
              <w:top w:w="100" w:type="dxa"/>
              <w:left w:w="100" w:type="dxa"/>
              <w:bottom w:w="100" w:type="dxa"/>
              <w:right w:w="100" w:type="dxa"/>
            </w:tcMar>
          </w:tcPr>
          <w:p w14:paraId="44C60DC9" w14:textId="77777777" w:rsidR="001F2146" w:rsidRDefault="001F2146" w:rsidP="00FD618D">
            <w:pPr>
              <w:widowControl w:val="0"/>
              <w:rPr>
                <w:sz w:val="20"/>
                <w:shd w:val="clear" w:color="auto" w:fill="D0D8E8"/>
              </w:rPr>
            </w:pPr>
            <w:r>
              <w:rPr>
                <w:sz w:val="20"/>
                <w:shd w:val="clear" w:color="auto" w:fill="D0D8E8"/>
              </w:rPr>
              <w:t>2015-18</w:t>
            </w:r>
          </w:p>
        </w:tc>
        <w:tc>
          <w:tcPr>
            <w:tcW w:w="2040" w:type="dxa"/>
            <w:shd w:val="clear" w:color="auto" w:fill="D0D8E8"/>
            <w:tcMar>
              <w:top w:w="100" w:type="dxa"/>
              <w:left w:w="100" w:type="dxa"/>
              <w:bottom w:w="100" w:type="dxa"/>
              <w:right w:w="100" w:type="dxa"/>
            </w:tcMar>
          </w:tcPr>
          <w:p w14:paraId="7D0BBC1F" w14:textId="77777777" w:rsidR="001F2146" w:rsidRDefault="001F2146" w:rsidP="00FD618D">
            <w:pPr>
              <w:widowControl w:val="0"/>
              <w:rPr>
                <w:sz w:val="20"/>
                <w:shd w:val="clear" w:color="auto" w:fill="D0D8E8"/>
              </w:rPr>
            </w:pPr>
            <w:r>
              <w:rPr>
                <w:sz w:val="20"/>
                <w:shd w:val="clear" w:color="auto" w:fill="D0D8E8"/>
              </w:rPr>
              <w:t>Open Mirror report</w:t>
            </w:r>
          </w:p>
          <w:p w14:paraId="463CE4E0" w14:textId="77777777" w:rsidR="001F2146" w:rsidRDefault="001F2146" w:rsidP="00FD618D">
            <w:pPr>
              <w:widowControl w:val="0"/>
              <w:rPr>
                <w:sz w:val="20"/>
                <w:shd w:val="clear" w:color="auto" w:fill="D0D8E8"/>
              </w:rPr>
            </w:pPr>
            <w:r>
              <w:rPr>
                <w:sz w:val="20"/>
                <w:shd w:val="clear" w:color="auto" w:fill="D0D8E8"/>
              </w:rPr>
              <w:t>Other tbc</w:t>
            </w:r>
          </w:p>
        </w:tc>
      </w:tr>
    </w:tbl>
    <w:p w14:paraId="1689608D" w14:textId="77777777" w:rsidR="001F2146" w:rsidRDefault="001F2146" w:rsidP="001F2146">
      <w:pPr>
        <w:widowControl w:val="0"/>
      </w:pPr>
    </w:p>
    <w:p w14:paraId="407E2C7D" w14:textId="77777777" w:rsidR="001F2146" w:rsidRDefault="001F2146">
      <w:r>
        <w:br w:type="page"/>
      </w:r>
    </w:p>
    <w:tbl>
      <w:tblPr>
        <w:tblW w:w="14265"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30"/>
        <w:gridCol w:w="2040"/>
        <w:gridCol w:w="1875"/>
        <w:gridCol w:w="1755"/>
        <w:gridCol w:w="1920"/>
        <w:gridCol w:w="1785"/>
        <w:gridCol w:w="1320"/>
        <w:gridCol w:w="2040"/>
      </w:tblGrid>
      <w:tr w:rsidR="001F2146" w14:paraId="4B769CC6" w14:textId="77777777" w:rsidTr="00907DE1">
        <w:trPr>
          <w:cantSplit/>
        </w:trPr>
        <w:tc>
          <w:tcPr>
            <w:tcW w:w="14265" w:type="dxa"/>
            <w:gridSpan w:val="8"/>
            <w:shd w:val="clear" w:color="auto" w:fill="D0D8E8"/>
            <w:tcMar>
              <w:top w:w="100" w:type="dxa"/>
              <w:left w:w="100" w:type="dxa"/>
              <w:bottom w:w="100" w:type="dxa"/>
              <w:right w:w="100" w:type="dxa"/>
            </w:tcMar>
          </w:tcPr>
          <w:p w14:paraId="65460D3C" w14:textId="39605A8A" w:rsidR="001F2146" w:rsidRPr="001F2146" w:rsidRDefault="001F2146" w:rsidP="00FD618D">
            <w:pPr>
              <w:widowControl w:val="0"/>
              <w:rPr>
                <w:sz w:val="28"/>
                <w:szCs w:val="28"/>
              </w:rPr>
            </w:pPr>
            <w:r w:rsidRPr="001F2146">
              <w:rPr>
                <w:b/>
                <w:sz w:val="28"/>
                <w:szCs w:val="28"/>
                <w:shd w:val="clear" w:color="auto" w:fill="D0D8E8"/>
              </w:rPr>
              <w:lastRenderedPageBreak/>
              <w:t>Activity 3: Capacity building among Jisc customers</w:t>
            </w:r>
          </w:p>
        </w:tc>
      </w:tr>
      <w:tr w:rsidR="001F2146" w14:paraId="2B08A719" w14:textId="77777777" w:rsidTr="00FD618D">
        <w:trPr>
          <w:cantSplit/>
        </w:trPr>
        <w:tc>
          <w:tcPr>
            <w:tcW w:w="1530" w:type="dxa"/>
            <w:shd w:val="clear" w:color="auto" w:fill="D0D8E8"/>
            <w:tcMar>
              <w:top w:w="80" w:type="dxa"/>
              <w:left w:w="140" w:type="dxa"/>
              <w:bottom w:w="80" w:type="dxa"/>
              <w:right w:w="140" w:type="dxa"/>
            </w:tcMar>
          </w:tcPr>
          <w:p w14:paraId="206939F0" w14:textId="77777777" w:rsidR="001F2146" w:rsidRDefault="001F2146" w:rsidP="00FD618D">
            <w:pPr>
              <w:widowControl w:val="0"/>
              <w:rPr>
                <w:sz w:val="20"/>
                <w:shd w:val="clear" w:color="auto" w:fill="D0D8E8"/>
              </w:rPr>
            </w:pPr>
            <w:r>
              <w:rPr>
                <w:b/>
                <w:color w:val="FFFFFF"/>
                <w:shd w:val="clear" w:color="auto" w:fill="4F81BD"/>
              </w:rPr>
              <w:t>Jisc impact area</w:t>
            </w:r>
          </w:p>
        </w:tc>
        <w:tc>
          <w:tcPr>
            <w:tcW w:w="2040" w:type="dxa"/>
            <w:shd w:val="clear" w:color="auto" w:fill="D0D8E8"/>
            <w:tcMar>
              <w:top w:w="100" w:type="dxa"/>
              <w:left w:w="100" w:type="dxa"/>
              <w:bottom w:w="100" w:type="dxa"/>
              <w:right w:w="100" w:type="dxa"/>
            </w:tcMar>
          </w:tcPr>
          <w:p w14:paraId="7FE07623" w14:textId="77777777" w:rsidR="001F2146" w:rsidRDefault="001F2146" w:rsidP="00FD618D">
            <w:pPr>
              <w:widowControl w:val="0"/>
              <w:rPr>
                <w:sz w:val="20"/>
                <w:shd w:val="clear" w:color="auto" w:fill="D0D8E8"/>
              </w:rPr>
            </w:pPr>
            <w:r>
              <w:rPr>
                <w:b/>
                <w:color w:val="FFFFFF"/>
                <w:shd w:val="clear" w:color="auto" w:fill="4F81BD"/>
              </w:rPr>
              <w:t>Rationale</w:t>
            </w:r>
          </w:p>
        </w:tc>
        <w:tc>
          <w:tcPr>
            <w:tcW w:w="1875" w:type="dxa"/>
            <w:shd w:val="clear" w:color="auto" w:fill="D0D8E8"/>
            <w:tcMar>
              <w:top w:w="80" w:type="dxa"/>
              <w:left w:w="140" w:type="dxa"/>
              <w:bottom w:w="80" w:type="dxa"/>
              <w:right w:w="140" w:type="dxa"/>
            </w:tcMar>
          </w:tcPr>
          <w:p w14:paraId="612127A1" w14:textId="77777777" w:rsidR="001F2146" w:rsidRDefault="001F2146" w:rsidP="00FD618D">
            <w:pPr>
              <w:widowControl w:val="0"/>
              <w:rPr>
                <w:sz w:val="20"/>
                <w:shd w:val="clear" w:color="auto" w:fill="D0D8E8"/>
              </w:rPr>
            </w:pPr>
            <w:r>
              <w:rPr>
                <w:b/>
                <w:color w:val="FFFFFF"/>
                <w:shd w:val="clear" w:color="auto" w:fill="4F81BD"/>
              </w:rPr>
              <w:t>Activity</w:t>
            </w:r>
          </w:p>
        </w:tc>
        <w:tc>
          <w:tcPr>
            <w:tcW w:w="1755" w:type="dxa"/>
            <w:shd w:val="clear" w:color="auto" w:fill="D0D8E8"/>
            <w:tcMar>
              <w:top w:w="100" w:type="dxa"/>
              <w:left w:w="100" w:type="dxa"/>
              <w:bottom w:w="100" w:type="dxa"/>
              <w:right w:w="100" w:type="dxa"/>
            </w:tcMar>
          </w:tcPr>
          <w:p w14:paraId="4FFA42B3" w14:textId="77777777" w:rsidR="001F2146" w:rsidRDefault="001F2146" w:rsidP="00FD618D">
            <w:pPr>
              <w:widowControl w:val="0"/>
              <w:rPr>
                <w:sz w:val="20"/>
                <w:shd w:val="clear" w:color="auto" w:fill="D0D8E8"/>
              </w:rPr>
            </w:pPr>
            <w:r>
              <w:rPr>
                <w:b/>
                <w:color w:val="FFFFFF"/>
                <w:shd w:val="clear" w:color="auto" w:fill="4F81BD"/>
              </w:rPr>
              <w:t>Outputs</w:t>
            </w:r>
          </w:p>
        </w:tc>
        <w:tc>
          <w:tcPr>
            <w:tcW w:w="1920" w:type="dxa"/>
            <w:shd w:val="clear" w:color="auto" w:fill="D0D8E8"/>
            <w:tcMar>
              <w:top w:w="100" w:type="dxa"/>
              <w:left w:w="100" w:type="dxa"/>
              <w:bottom w:w="100" w:type="dxa"/>
              <w:right w:w="100" w:type="dxa"/>
            </w:tcMar>
          </w:tcPr>
          <w:p w14:paraId="4EDDA67E" w14:textId="77777777" w:rsidR="001F2146" w:rsidRDefault="001F2146" w:rsidP="00FD618D">
            <w:pPr>
              <w:widowControl w:val="0"/>
              <w:spacing w:before="240" w:line="216" w:lineRule="auto"/>
              <w:rPr>
                <w:sz w:val="20"/>
                <w:shd w:val="clear" w:color="auto" w:fill="D0D8E8"/>
              </w:rPr>
            </w:pPr>
            <w:r>
              <w:rPr>
                <w:b/>
                <w:color w:val="FFFFFF"/>
                <w:shd w:val="clear" w:color="auto" w:fill="4F81BD"/>
              </w:rPr>
              <w:t>Impact</w:t>
            </w:r>
          </w:p>
        </w:tc>
        <w:tc>
          <w:tcPr>
            <w:tcW w:w="1785" w:type="dxa"/>
            <w:shd w:val="clear" w:color="auto" w:fill="D0D8E8"/>
            <w:tcMar>
              <w:top w:w="100" w:type="dxa"/>
              <w:left w:w="100" w:type="dxa"/>
              <w:bottom w:w="100" w:type="dxa"/>
              <w:right w:w="100" w:type="dxa"/>
            </w:tcMar>
          </w:tcPr>
          <w:p w14:paraId="284904F8" w14:textId="77777777" w:rsidR="001F2146" w:rsidRDefault="001F2146" w:rsidP="00FD618D">
            <w:pPr>
              <w:widowControl w:val="0"/>
              <w:rPr>
                <w:sz w:val="20"/>
                <w:shd w:val="clear" w:color="auto" w:fill="D0D8E8"/>
              </w:rPr>
            </w:pPr>
            <w:r>
              <w:rPr>
                <w:b/>
                <w:color w:val="FFFFFF"/>
                <w:shd w:val="clear" w:color="auto" w:fill="4F81BD"/>
              </w:rPr>
              <w:t>Milestone</w:t>
            </w:r>
          </w:p>
        </w:tc>
        <w:tc>
          <w:tcPr>
            <w:tcW w:w="1320" w:type="dxa"/>
            <w:shd w:val="clear" w:color="auto" w:fill="D0D8E8"/>
            <w:tcMar>
              <w:top w:w="100" w:type="dxa"/>
              <w:left w:w="100" w:type="dxa"/>
              <w:bottom w:w="100" w:type="dxa"/>
              <w:right w:w="100" w:type="dxa"/>
            </w:tcMar>
          </w:tcPr>
          <w:p w14:paraId="145065BA" w14:textId="77777777" w:rsidR="001F2146" w:rsidRDefault="001F2146" w:rsidP="00FD618D">
            <w:pPr>
              <w:widowControl w:val="0"/>
              <w:rPr>
                <w:sz w:val="20"/>
                <w:shd w:val="clear" w:color="auto" w:fill="D0D8E8"/>
              </w:rPr>
            </w:pPr>
            <w:r>
              <w:rPr>
                <w:b/>
                <w:color w:val="FFFFFF"/>
                <w:shd w:val="clear" w:color="auto" w:fill="4F81BD"/>
              </w:rPr>
              <w:t>Year/s</w:t>
            </w:r>
          </w:p>
        </w:tc>
        <w:tc>
          <w:tcPr>
            <w:tcW w:w="2040" w:type="dxa"/>
            <w:shd w:val="clear" w:color="auto" w:fill="D0D8E8"/>
            <w:tcMar>
              <w:top w:w="100" w:type="dxa"/>
              <w:left w:w="100" w:type="dxa"/>
              <w:bottom w:w="100" w:type="dxa"/>
              <w:right w:w="100" w:type="dxa"/>
            </w:tcMar>
          </w:tcPr>
          <w:p w14:paraId="6B5B5CEC" w14:textId="77777777" w:rsidR="001F2146" w:rsidRDefault="001F2146" w:rsidP="00FD618D">
            <w:pPr>
              <w:widowControl w:val="0"/>
              <w:rPr>
                <w:sz w:val="20"/>
                <w:shd w:val="clear" w:color="auto" w:fill="D0D8E8"/>
              </w:rPr>
            </w:pPr>
            <w:r>
              <w:rPr>
                <w:b/>
                <w:color w:val="FFFFFF"/>
                <w:shd w:val="clear" w:color="auto" w:fill="4F81BD"/>
              </w:rPr>
              <w:t>Evidence of demand</w:t>
            </w:r>
          </w:p>
        </w:tc>
      </w:tr>
      <w:tr w:rsidR="001F2146" w14:paraId="235C6B9E" w14:textId="77777777" w:rsidTr="00FD618D">
        <w:trPr>
          <w:cantSplit/>
        </w:trPr>
        <w:tc>
          <w:tcPr>
            <w:tcW w:w="1530" w:type="dxa"/>
            <w:shd w:val="clear" w:color="auto" w:fill="D0D8E8"/>
            <w:tcMar>
              <w:top w:w="80" w:type="dxa"/>
              <w:left w:w="140" w:type="dxa"/>
              <w:bottom w:w="80" w:type="dxa"/>
              <w:right w:w="140" w:type="dxa"/>
            </w:tcMar>
          </w:tcPr>
          <w:p w14:paraId="05FF2A26" w14:textId="77777777" w:rsidR="001F2146" w:rsidRDefault="001F2146" w:rsidP="00FD618D">
            <w:pPr>
              <w:widowControl w:val="0"/>
            </w:pPr>
            <w:r>
              <w:rPr>
                <w:sz w:val="20"/>
                <w:shd w:val="clear" w:color="auto" w:fill="D0D8E8"/>
              </w:rPr>
              <w:t>Sector and enterprise efficiency; Research enablement; Open agenda</w:t>
            </w:r>
          </w:p>
        </w:tc>
        <w:tc>
          <w:tcPr>
            <w:tcW w:w="2040" w:type="dxa"/>
            <w:shd w:val="clear" w:color="auto" w:fill="D0D8E8"/>
            <w:tcMar>
              <w:top w:w="100" w:type="dxa"/>
              <w:left w:w="100" w:type="dxa"/>
              <w:bottom w:w="100" w:type="dxa"/>
              <w:right w:w="100" w:type="dxa"/>
            </w:tcMar>
          </w:tcPr>
          <w:p w14:paraId="2900B2E5" w14:textId="77777777" w:rsidR="001F2146" w:rsidRDefault="001F2146" w:rsidP="00FD618D">
            <w:pPr>
              <w:widowControl w:val="0"/>
            </w:pPr>
            <w:r>
              <w:rPr>
                <w:sz w:val="20"/>
                <w:shd w:val="clear" w:color="auto" w:fill="D0D8E8"/>
              </w:rPr>
              <w:t>Rationale: Institutions are faced with new roles and responsibilities under OA policies.</w:t>
            </w:r>
          </w:p>
          <w:p w14:paraId="1ADBD2C9" w14:textId="77777777" w:rsidR="001F2146" w:rsidRDefault="001F2146" w:rsidP="00FD618D">
            <w:pPr>
              <w:widowControl w:val="0"/>
            </w:pPr>
            <w:r>
              <w:rPr>
                <w:sz w:val="20"/>
                <w:shd w:val="clear" w:color="auto" w:fill="D0D8E8"/>
              </w:rPr>
              <w:t>Value: Increased capacity to put in place better scholarly communication practices</w:t>
            </w:r>
          </w:p>
        </w:tc>
        <w:tc>
          <w:tcPr>
            <w:tcW w:w="1875" w:type="dxa"/>
            <w:shd w:val="clear" w:color="auto" w:fill="D0D8E8"/>
            <w:tcMar>
              <w:top w:w="80" w:type="dxa"/>
              <w:left w:w="140" w:type="dxa"/>
              <w:bottom w:w="80" w:type="dxa"/>
              <w:right w:w="140" w:type="dxa"/>
            </w:tcMar>
          </w:tcPr>
          <w:p w14:paraId="7E322974" w14:textId="77777777" w:rsidR="001F2146" w:rsidRDefault="001F2146" w:rsidP="00FD618D">
            <w:pPr>
              <w:widowControl w:val="0"/>
            </w:pPr>
            <w:r>
              <w:rPr>
                <w:sz w:val="20"/>
                <w:shd w:val="clear" w:color="auto" w:fill="D0D8E8"/>
              </w:rPr>
              <w:t>OA Good Practice pathfinders and HEI OA Implementation community; some aspects of the “repository package”; some aspects of ORCID pilot</w:t>
            </w:r>
          </w:p>
        </w:tc>
        <w:tc>
          <w:tcPr>
            <w:tcW w:w="1755" w:type="dxa"/>
            <w:shd w:val="clear" w:color="auto" w:fill="D0D8E8"/>
            <w:tcMar>
              <w:top w:w="100" w:type="dxa"/>
              <w:left w:w="100" w:type="dxa"/>
              <w:bottom w:w="100" w:type="dxa"/>
              <w:right w:w="100" w:type="dxa"/>
            </w:tcMar>
          </w:tcPr>
          <w:p w14:paraId="656D4F6F" w14:textId="77777777" w:rsidR="001F2146" w:rsidRDefault="001F2146" w:rsidP="00FD618D">
            <w:pPr>
              <w:widowControl w:val="0"/>
            </w:pPr>
            <w:r>
              <w:rPr>
                <w:sz w:val="20"/>
                <w:shd w:val="clear" w:color="auto" w:fill="D0D8E8"/>
              </w:rPr>
              <w:t xml:space="preserve">‘Good Practice’ case studies: </w:t>
            </w:r>
            <w:r>
              <w:rPr>
                <w:sz w:val="24"/>
                <w:shd w:val="clear" w:color="auto" w:fill="D0D8E8"/>
              </w:rPr>
              <w:t xml:space="preserve"> </w:t>
            </w:r>
            <w:r>
              <w:rPr>
                <w:sz w:val="20"/>
                <w:shd w:val="clear" w:color="auto" w:fill="D0D8E8"/>
              </w:rPr>
              <w:t xml:space="preserve">suite of products </w:t>
            </w:r>
          </w:p>
          <w:p w14:paraId="2D8D3EC0" w14:textId="77777777" w:rsidR="001F2146" w:rsidRDefault="001F2146" w:rsidP="00FD618D">
            <w:pPr>
              <w:widowControl w:val="0"/>
            </w:pPr>
          </w:p>
          <w:p w14:paraId="1EAD1508" w14:textId="77777777" w:rsidR="001F2146" w:rsidRDefault="001F2146" w:rsidP="00FD618D">
            <w:pPr>
              <w:widowControl w:val="0"/>
            </w:pPr>
            <w:r>
              <w:rPr>
                <w:sz w:val="20"/>
                <w:shd w:val="clear" w:color="auto" w:fill="D0D8E8"/>
              </w:rPr>
              <w:t>Information and guidance</w:t>
            </w:r>
          </w:p>
          <w:p w14:paraId="710CA01B" w14:textId="77777777" w:rsidR="001F2146" w:rsidRDefault="001F2146" w:rsidP="00FD618D">
            <w:pPr>
              <w:widowControl w:val="0"/>
            </w:pPr>
          </w:p>
          <w:p w14:paraId="0C672199" w14:textId="77777777" w:rsidR="001F2146" w:rsidRDefault="001F2146" w:rsidP="00FD618D">
            <w:pPr>
              <w:widowControl w:val="0"/>
            </w:pPr>
            <w:r>
              <w:rPr>
                <w:sz w:val="20"/>
                <w:shd w:val="clear" w:color="auto" w:fill="D0D8E8"/>
              </w:rPr>
              <w:t>Self assessment toolkits, etc</w:t>
            </w:r>
          </w:p>
          <w:p w14:paraId="6B80B2BC" w14:textId="77777777" w:rsidR="001F2146" w:rsidRDefault="001F2146" w:rsidP="00FD618D">
            <w:pPr>
              <w:widowControl w:val="0"/>
            </w:pPr>
          </w:p>
          <w:p w14:paraId="4355D36D" w14:textId="77777777" w:rsidR="001F2146" w:rsidRDefault="001F2146" w:rsidP="00FD618D">
            <w:pPr>
              <w:widowControl w:val="0"/>
            </w:pPr>
            <w:r>
              <w:rPr>
                <w:sz w:val="20"/>
                <w:shd w:val="clear" w:color="auto" w:fill="D0D8E8"/>
              </w:rPr>
              <w:t>Opportunities for networking and experience sharing</w:t>
            </w:r>
          </w:p>
          <w:p w14:paraId="4E9CE3A0" w14:textId="77777777" w:rsidR="001F2146" w:rsidRDefault="001F2146" w:rsidP="00FD618D">
            <w:pPr>
              <w:widowControl w:val="0"/>
            </w:pPr>
          </w:p>
          <w:p w14:paraId="73D54198" w14:textId="77777777" w:rsidR="001F2146" w:rsidRDefault="001F2146" w:rsidP="00FD618D">
            <w:pPr>
              <w:widowControl w:val="0"/>
            </w:pPr>
            <w:r>
              <w:rPr>
                <w:sz w:val="20"/>
                <w:shd w:val="clear" w:color="auto" w:fill="D0D8E8"/>
              </w:rPr>
              <w:t>Technical support</w:t>
            </w:r>
          </w:p>
        </w:tc>
        <w:tc>
          <w:tcPr>
            <w:tcW w:w="1920" w:type="dxa"/>
            <w:shd w:val="clear" w:color="auto" w:fill="D0D8E8"/>
            <w:tcMar>
              <w:top w:w="100" w:type="dxa"/>
              <w:left w:w="100" w:type="dxa"/>
              <w:bottom w:w="100" w:type="dxa"/>
              <w:right w:w="100" w:type="dxa"/>
            </w:tcMar>
          </w:tcPr>
          <w:p w14:paraId="57426791" w14:textId="77777777" w:rsidR="001F2146" w:rsidRDefault="001F2146" w:rsidP="00FD618D">
            <w:pPr>
              <w:widowControl w:val="0"/>
              <w:spacing w:before="240" w:line="216" w:lineRule="auto"/>
            </w:pPr>
            <w:r>
              <w:rPr>
                <w:sz w:val="20"/>
                <w:shd w:val="clear" w:color="auto" w:fill="D0D8E8"/>
              </w:rPr>
              <w:t>Increased understanding leading to staff time saved;</w:t>
            </w:r>
          </w:p>
          <w:p w14:paraId="298C0F8D" w14:textId="77777777" w:rsidR="001F2146" w:rsidRDefault="001F2146" w:rsidP="00FD618D">
            <w:pPr>
              <w:widowControl w:val="0"/>
              <w:spacing w:before="240" w:line="216" w:lineRule="auto"/>
            </w:pPr>
            <w:r>
              <w:rPr>
                <w:sz w:val="20"/>
                <w:shd w:val="clear" w:color="auto" w:fill="D0D8E8"/>
              </w:rPr>
              <w:t>Reduced risks, eg of non-compliance, or of inability to demonstrate compliance and meet reporting requirements (see above for ideas on quantification)</w:t>
            </w:r>
          </w:p>
          <w:p w14:paraId="7D3D60F2" w14:textId="77777777" w:rsidR="001F2146" w:rsidRDefault="001F2146" w:rsidP="00FD618D">
            <w:pPr>
              <w:widowControl w:val="0"/>
            </w:pPr>
          </w:p>
          <w:p w14:paraId="36BD241E" w14:textId="77777777" w:rsidR="001F2146" w:rsidRDefault="001F2146" w:rsidP="00FD618D">
            <w:pPr>
              <w:widowControl w:val="0"/>
            </w:pPr>
            <w:r>
              <w:rPr>
                <w:sz w:val="20"/>
                <w:shd w:val="clear" w:color="auto" w:fill="D0D8E8"/>
              </w:rPr>
              <w:t>Pressure on</w:t>
            </w:r>
            <w:r w:rsidRPr="00686282">
              <w:rPr>
                <w:rFonts w:asciiTheme="minorHAnsi" w:hAnsiTheme="minorHAnsi"/>
                <w:sz w:val="20"/>
                <w:shd w:val="clear" w:color="auto" w:fill="D0D8E8"/>
              </w:rPr>
              <w:t xml:space="preserve"> market to produce better products (</w:t>
            </w:r>
            <w:r w:rsidRPr="00686282">
              <w:rPr>
                <w:rFonts w:asciiTheme="minorHAnsi" w:hAnsiTheme="minorHAnsi"/>
              </w:rPr>
              <w:t>Would need to be able to show that new products were going to appear and get some confirmation that this was a result of Jisc activity.)</w:t>
            </w:r>
          </w:p>
        </w:tc>
        <w:tc>
          <w:tcPr>
            <w:tcW w:w="1785" w:type="dxa"/>
            <w:shd w:val="clear" w:color="auto" w:fill="D0D8E8"/>
            <w:tcMar>
              <w:top w:w="100" w:type="dxa"/>
              <w:left w:w="100" w:type="dxa"/>
              <w:bottom w:w="100" w:type="dxa"/>
              <w:right w:w="100" w:type="dxa"/>
            </w:tcMar>
          </w:tcPr>
          <w:p w14:paraId="111F64A6" w14:textId="77777777" w:rsidR="001F2146" w:rsidRDefault="001F2146" w:rsidP="00FD618D">
            <w:pPr>
              <w:widowControl w:val="0"/>
            </w:pPr>
            <w:r>
              <w:rPr>
                <w:sz w:val="20"/>
                <w:shd w:val="clear" w:color="auto" w:fill="D0D8E8"/>
              </w:rPr>
              <w:t xml:space="preserve">Delivering throughout 2014-16 </w:t>
            </w:r>
          </w:p>
          <w:p w14:paraId="7C64EE4C" w14:textId="77777777" w:rsidR="001F2146" w:rsidRDefault="001F2146" w:rsidP="00FD618D">
            <w:pPr>
              <w:widowControl w:val="0"/>
            </w:pPr>
            <w:r>
              <w:rPr>
                <w:sz w:val="20"/>
                <w:shd w:val="clear" w:color="auto" w:fill="D0D8E8"/>
              </w:rPr>
              <w:t>Dec 15- final suite of products but will be delivering throughout project- exact dates TBC when Pathfinder project commissioned</w:t>
            </w:r>
          </w:p>
        </w:tc>
        <w:tc>
          <w:tcPr>
            <w:tcW w:w="1320" w:type="dxa"/>
            <w:shd w:val="clear" w:color="auto" w:fill="D0D8E8"/>
            <w:tcMar>
              <w:top w:w="100" w:type="dxa"/>
              <w:left w:w="100" w:type="dxa"/>
              <w:bottom w:w="100" w:type="dxa"/>
              <w:right w:w="100" w:type="dxa"/>
            </w:tcMar>
          </w:tcPr>
          <w:p w14:paraId="4716CA14" w14:textId="77777777" w:rsidR="001F2146" w:rsidRDefault="001F2146" w:rsidP="00FD618D">
            <w:pPr>
              <w:widowControl w:val="0"/>
            </w:pPr>
            <w:r>
              <w:rPr>
                <w:sz w:val="20"/>
                <w:shd w:val="clear" w:color="auto" w:fill="D0D8E8"/>
              </w:rPr>
              <w:t xml:space="preserve"> 2014-2016</w:t>
            </w:r>
          </w:p>
        </w:tc>
        <w:tc>
          <w:tcPr>
            <w:tcW w:w="2040" w:type="dxa"/>
            <w:shd w:val="clear" w:color="auto" w:fill="D0D8E8"/>
            <w:tcMar>
              <w:top w:w="100" w:type="dxa"/>
              <w:left w:w="100" w:type="dxa"/>
              <w:bottom w:w="100" w:type="dxa"/>
              <w:right w:w="100" w:type="dxa"/>
            </w:tcMar>
          </w:tcPr>
          <w:p w14:paraId="50532D78" w14:textId="77777777" w:rsidR="001F2146" w:rsidRDefault="001F2146" w:rsidP="00FD618D">
            <w:pPr>
              <w:widowControl w:val="0"/>
            </w:pPr>
            <w:r>
              <w:rPr>
                <w:sz w:val="20"/>
                <w:shd w:val="clear" w:color="auto" w:fill="D0D8E8"/>
              </w:rPr>
              <w:t>Demand for action is evidenced in the following:</w:t>
            </w:r>
          </w:p>
          <w:p w14:paraId="22042405" w14:textId="77777777" w:rsidR="001F2146" w:rsidRDefault="001F2146" w:rsidP="00FD618D">
            <w:pPr>
              <w:widowControl w:val="0"/>
              <w:ind w:left="720"/>
            </w:pPr>
            <w:r>
              <w:rPr>
                <w:sz w:val="20"/>
                <w:shd w:val="clear" w:color="auto" w:fill="D0D8E8"/>
              </w:rPr>
              <w:t xml:space="preserve"> </w:t>
            </w:r>
          </w:p>
          <w:p w14:paraId="13E69BFA" w14:textId="77777777" w:rsidR="001F2146" w:rsidRDefault="001F2146" w:rsidP="00FD618D">
            <w:pPr>
              <w:widowControl w:val="0"/>
            </w:pPr>
            <w:hyperlink r:id="rId8">
              <w:r>
                <w:rPr>
                  <w:sz w:val="20"/>
                  <w:shd w:val="clear" w:color="auto" w:fill="D0D8E8"/>
                </w:rPr>
                <w:t>Research Information Network (2013) Implementing RCUK OA requirements.</w:t>
              </w:r>
            </w:hyperlink>
            <w:r>
              <w:rPr>
                <w:sz w:val="20"/>
                <w:shd w:val="clear" w:color="auto" w:fill="D0D8E8"/>
              </w:rPr>
              <w:t xml:space="preserve"> (33 HEIs consulted)</w:t>
            </w:r>
          </w:p>
          <w:p w14:paraId="10FA763A" w14:textId="77777777" w:rsidR="001F2146" w:rsidRDefault="001F2146" w:rsidP="00FD618D">
            <w:pPr>
              <w:widowControl w:val="0"/>
            </w:pPr>
            <w:hyperlink r:id="rId9">
              <w:r>
                <w:rPr>
                  <w:sz w:val="20"/>
                  <w:shd w:val="clear" w:color="auto" w:fill="D0D8E8"/>
                </w:rPr>
                <w:t>Harris, S. (2013) Implementing Open Access APCs: the role of academic libraries</w:t>
              </w:r>
            </w:hyperlink>
            <w:r>
              <w:rPr>
                <w:sz w:val="20"/>
                <w:shd w:val="clear" w:color="auto" w:fill="D0D8E8"/>
              </w:rPr>
              <w:t xml:space="preserve"> (10 librarians consulted)</w:t>
            </w:r>
          </w:p>
          <w:p w14:paraId="73964F95" w14:textId="77777777" w:rsidR="001F2146" w:rsidRDefault="001F2146" w:rsidP="00FD618D">
            <w:pPr>
              <w:widowControl w:val="0"/>
            </w:pPr>
          </w:p>
          <w:p w14:paraId="6877F007" w14:textId="77777777" w:rsidR="001F2146" w:rsidRDefault="001F2146" w:rsidP="00FD618D">
            <w:pPr>
              <w:widowControl w:val="0"/>
            </w:pPr>
            <w:r>
              <w:rPr>
                <w:sz w:val="20"/>
                <w:shd w:val="clear" w:color="auto" w:fill="D0D8E8"/>
              </w:rPr>
              <w:t>Baseline value/ impact will give further info</w:t>
            </w:r>
          </w:p>
          <w:p w14:paraId="5C4021C5" w14:textId="77777777" w:rsidR="001F2146" w:rsidRDefault="001F2146" w:rsidP="00FD618D">
            <w:pPr>
              <w:widowControl w:val="0"/>
            </w:pPr>
          </w:p>
        </w:tc>
      </w:tr>
    </w:tbl>
    <w:p w14:paraId="54B37DBD" w14:textId="77777777" w:rsidR="001F2146" w:rsidRDefault="001F2146" w:rsidP="001F2146">
      <w:r>
        <w:br w:type="page"/>
      </w:r>
    </w:p>
    <w:tbl>
      <w:tblPr>
        <w:tblW w:w="14265"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30"/>
        <w:gridCol w:w="2040"/>
        <w:gridCol w:w="1875"/>
        <w:gridCol w:w="1755"/>
        <w:gridCol w:w="1920"/>
        <w:gridCol w:w="1785"/>
        <w:gridCol w:w="1320"/>
        <w:gridCol w:w="2040"/>
      </w:tblGrid>
      <w:tr w:rsidR="001F2146" w14:paraId="615DE0A3" w14:textId="77777777" w:rsidTr="00FD618D">
        <w:trPr>
          <w:cantSplit/>
        </w:trPr>
        <w:tc>
          <w:tcPr>
            <w:tcW w:w="1530" w:type="dxa"/>
            <w:shd w:val="clear" w:color="auto" w:fill="D0D8E8"/>
            <w:tcMar>
              <w:top w:w="80" w:type="dxa"/>
              <w:left w:w="140" w:type="dxa"/>
              <w:bottom w:w="80" w:type="dxa"/>
              <w:right w:w="140" w:type="dxa"/>
            </w:tcMar>
          </w:tcPr>
          <w:p w14:paraId="04EBA1CB" w14:textId="77777777" w:rsidR="001F2146" w:rsidRDefault="001F2146" w:rsidP="00FD618D">
            <w:pPr>
              <w:widowControl w:val="0"/>
              <w:rPr>
                <w:sz w:val="20"/>
                <w:shd w:val="clear" w:color="auto" w:fill="D0D8E8"/>
              </w:rPr>
            </w:pPr>
            <w:r>
              <w:rPr>
                <w:b/>
                <w:color w:val="FFFFFF"/>
                <w:shd w:val="clear" w:color="auto" w:fill="4F81BD"/>
              </w:rPr>
              <w:lastRenderedPageBreak/>
              <w:t>Jisc impact area</w:t>
            </w:r>
          </w:p>
        </w:tc>
        <w:tc>
          <w:tcPr>
            <w:tcW w:w="2040" w:type="dxa"/>
            <w:shd w:val="clear" w:color="auto" w:fill="D0D8E8"/>
            <w:tcMar>
              <w:top w:w="100" w:type="dxa"/>
              <w:left w:w="100" w:type="dxa"/>
              <w:bottom w:w="100" w:type="dxa"/>
              <w:right w:w="100" w:type="dxa"/>
            </w:tcMar>
          </w:tcPr>
          <w:p w14:paraId="5EAA8BF6" w14:textId="77777777" w:rsidR="001F2146" w:rsidRDefault="001F2146" w:rsidP="00FD618D">
            <w:pPr>
              <w:widowControl w:val="0"/>
              <w:rPr>
                <w:sz w:val="20"/>
                <w:shd w:val="clear" w:color="auto" w:fill="D0D8E8"/>
              </w:rPr>
            </w:pPr>
            <w:r>
              <w:rPr>
                <w:b/>
                <w:color w:val="FFFFFF"/>
                <w:shd w:val="clear" w:color="auto" w:fill="4F81BD"/>
              </w:rPr>
              <w:t>Rationale</w:t>
            </w:r>
          </w:p>
        </w:tc>
        <w:tc>
          <w:tcPr>
            <w:tcW w:w="1875" w:type="dxa"/>
            <w:shd w:val="clear" w:color="auto" w:fill="D0D8E8"/>
            <w:tcMar>
              <w:top w:w="80" w:type="dxa"/>
              <w:left w:w="140" w:type="dxa"/>
              <w:bottom w:w="80" w:type="dxa"/>
              <w:right w:w="140" w:type="dxa"/>
            </w:tcMar>
          </w:tcPr>
          <w:p w14:paraId="4FC84471" w14:textId="77777777" w:rsidR="001F2146" w:rsidRDefault="001F2146" w:rsidP="00FD618D">
            <w:pPr>
              <w:widowControl w:val="0"/>
              <w:rPr>
                <w:sz w:val="20"/>
                <w:shd w:val="clear" w:color="auto" w:fill="D0D8E8"/>
              </w:rPr>
            </w:pPr>
            <w:r>
              <w:rPr>
                <w:b/>
                <w:color w:val="FFFFFF"/>
                <w:shd w:val="clear" w:color="auto" w:fill="4F81BD"/>
              </w:rPr>
              <w:t>Activity</w:t>
            </w:r>
          </w:p>
        </w:tc>
        <w:tc>
          <w:tcPr>
            <w:tcW w:w="1755" w:type="dxa"/>
            <w:shd w:val="clear" w:color="auto" w:fill="D0D8E8"/>
            <w:tcMar>
              <w:top w:w="100" w:type="dxa"/>
              <w:left w:w="100" w:type="dxa"/>
              <w:bottom w:w="100" w:type="dxa"/>
              <w:right w:w="100" w:type="dxa"/>
            </w:tcMar>
          </w:tcPr>
          <w:p w14:paraId="50F6885A" w14:textId="77777777" w:rsidR="001F2146" w:rsidRDefault="001F2146" w:rsidP="00FD618D">
            <w:pPr>
              <w:widowControl w:val="0"/>
              <w:rPr>
                <w:sz w:val="20"/>
                <w:shd w:val="clear" w:color="auto" w:fill="D0D8E8"/>
              </w:rPr>
            </w:pPr>
            <w:r>
              <w:rPr>
                <w:b/>
                <w:color w:val="FFFFFF"/>
                <w:shd w:val="clear" w:color="auto" w:fill="4F81BD"/>
              </w:rPr>
              <w:t>Outputs</w:t>
            </w:r>
          </w:p>
        </w:tc>
        <w:tc>
          <w:tcPr>
            <w:tcW w:w="1920" w:type="dxa"/>
            <w:shd w:val="clear" w:color="auto" w:fill="D0D8E8"/>
            <w:tcMar>
              <w:top w:w="100" w:type="dxa"/>
              <w:left w:w="100" w:type="dxa"/>
              <w:bottom w:w="100" w:type="dxa"/>
              <w:right w:w="100" w:type="dxa"/>
            </w:tcMar>
          </w:tcPr>
          <w:p w14:paraId="1CD9D4B7" w14:textId="77777777" w:rsidR="001F2146" w:rsidRDefault="001F2146" w:rsidP="00FD618D">
            <w:pPr>
              <w:widowControl w:val="0"/>
              <w:spacing w:before="240" w:line="216" w:lineRule="auto"/>
              <w:rPr>
                <w:sz w:val="20"/>
                <w:shd w:val="clear" w:color="auto" w:fill="D0D8E8"/>
              </w:rPr>
            </w:pPr>
            <w:r>
              <w:rPr>
                <w:b/>
                <w:color w:val="FFFFFF"/>
                <w:shd w:val="clear" w:color="auto" w:fill="4F81BD"/>
              </w:rPr>
              <w:t>Impact</w:t>
            </w:r>
          </w:p>
        </w:tc>
        <w:tc>
          <w:tcPr>
            <w:tcW w:w="1785" w:type="dxa"/>
            <w:shd w:val="clear" w:color="auto" w:fill="D0D8E8"/>
            <w:tcMar>
              <w:top w:w="100" w:type="dxa"/>
              <w:left w:w="100" w:type="dxa"/>
              <w:bottom w:w="100" w:type="dxa"/>
              <w:right w:w="100" w:type="dxa"/>
            </w:tcMar>
          </w:tcPr>
          <w:p w14:paraId="6BC23929" w14:textId="77777777" w:rsidR="001F2146" w:rsidRDefault="001F2146" w:rsidP="00FD618D">
            <w:pPr>
              <w:widowControl w:val="0"/>
              <w:rPr>
                <w:sz w:val="20"/>
                <w:shd w:val="clear" w:color="auto" w:fill="D0D8E8"/>
              </w:rPr>
            </w:pPr>
            <w:r>
              <w:rPr>
                <w:b/>
                <w:color w:val="FFFFFF"/>
                <w:shd w:val="clear" w:color="auto" w:fill="4F81BD"/>
              </w:rPr>
              <w:t>Milestone</w:t>
            </w:r>
          </w:p>
        </w:tc>
        <w:tc>
          <w:tcPr>
            <w:tcW w:w="1320" w:type="dxa"/>
            <w:shd w:val="clear" w:color="auto" w:fill="D0D8E8"/>
            <w:tcMar>
              <w:top w:w="100" w:type="dxa"/>
              <w:left w:w="100" w:type="dxa"/>
              <w:bottom w:w="100" w:type="dxa"/>
              <w:right w:w="100" w:type="dxa"/>
            </w:tcMar>
          </w:tcPr>
          <w:p w14:paraId="1517BB14" w14:textId="77777777" w:rsidR="001F2146" w:rsidRDefault="001F2146" w:rsidP="00FD618D">
            <w:pPr>
              <w:widowControl w:val="0"/>
              <w:rPr>
                <w:sz w:val="20"/>
                <w:shd w:val="clear" w:color="auto" w:fill="D0D8E8"/>
              </w:rPr>
            </w:pPr>
            <w:r>
              <w:rPr>
                <w:b/>
                <w:color w:val="FFFFFF"/>
                <w:shd w:val="clear" w:color="auto" w:fill="4F81BD"/>
              </w:rPr>
              <w:t>Year/s</w:t>
            </w:r>
          </w:p>
        </w:tc>
        <w:tc>
          <w:tcPr>
            <w:tcW w:w="2040" w:type="dxa"/>
            <w:shd w:val="clear" w:color="auto" w:fill="D0D8E8"/>
            <w:tcMar>
              <w:top w:w="100" w:type="dxa"/>
              <w:left w:w="100" w:type="dxa"/>
              <w:bottom w:w="100" w:type="dxa"/>
              <w:right w:w="100" w:type="dxa"/>
            </w:tcMar>
          </w:tcPr>
          <w:p w14:paraId="4A70B85F" w14:textId="77777777" w:rsidR="001F2146" w:rsidRDefault="001F2146" w:rsidP="00FD618D">
            <w:pPr>
              <w:widowControl w:val="0"/>
              <w:rPr>
                <w:sz w:val="20"/>
                <w:shd w:val="clear" w:color="auto" w:fill="D0D8E8"/>
              </w:rPr>
            </w:pPr>
            <w:r>
              <w:rPr>
                <w:b/>
                <w:color w:val="FFFFFF"/>
                <w:shd w:val="clear" w:color="auto" w:fill="4F81BD"/>
              </w:rPr>
              <w:t>Evidence of demand</w:t>
            </w:r>
          </w:p>
        </w:tc>
      </w:tr>
      <w:tr w:rsidR="001F2146" w14:paraId="2F4409C8" w14:textId="77777777" w:rsidTr="00FD618D">
        <w:trPr>
          <w:cantSplit/>
        </w:trPr>
        <w:tc>
          <w:tcPr>
            <w:tcW w:w="1530" w:type="dxa"/>
            <w:shd w:val="clear" w:color="auto" w:fill="D0D8E8"/>
            <w:tcMar>
              <w:top w:w="80" w:type="dxa"/>
              <w:left w:w="140" w:type="dxa"/>
              <w:bottom w:w="80" w:type="dxa"/>
              <w:right w:w="140" w:type="dxa"/>
            </w:tcMar>
          </w:tcPr>
          <w:p w14:paraId="697FBC08" w14:textId="77777777" w:rsidR="001F2146" w:rsidRDefault="001F2146" w:rsidP="00FD618D">
            <w:pPr>
              <w:widowControl w:val="0"/>
              <w:rPr>
                <w:sz w:val="20"/>
                <w:shd w:val="clear" w:color="auto" w:fill="D0D8E8"/>
              </w:rPr>
            </w:pPr>
            <w:r>
              <w:rPr>
                <w:sz w:val="20"/>
                <w:shd w:val="clear" w:color="auto" w:fill="D0D8E8"/>
              </w:rPr>
              <w:t>Sector and enterprise efficiency; Research enablement</w:t>
            </w:r>
          </w:p>
        </w:tc>
        <w:tc>
          <w:tcPr>
            <w:tcW w:w="2040" w:type="dxa"/>
            <w:shd w:val="clear" w:color="auto" w:fill="D0D8E8"/>
            <w:tcMar>
              <w:top w:w="100" w:type="dxa"/>
              <w:left w:w="100" w:type="dxa"/>
              <w:bottom w:w="100" w:type="dxa"/>
              <w:right w:w="100" w:type="dxa"/>
            </w:tcMar>
          </w:tcPr>
          <w:p w14:paraId="645D718B" w14:textId="77777777" w:rsidR="001F2146" w:rsidRDefault="001F2146" w:rsidP="00FD618D">
            <w:pPr>
              <w:widowControl w:val="0"/>
              <w:rPr>
                <w:sz w:val="20"/>
                <w:shd w:val="clear" w:color="auto" w:fill="D0D8E8"/>
              </w:rPr>
            </w:pPr>
            <w:r>
              <w:rPr>
                <w:sz w:val="20"/>
                <w:shd w:val="clear" w:color="auto" w:fill="D0D8E8"/>
              </w:rPr>
              <w:t>Rationale: Institutions facing significant investment decisions and uncertain requirements</w:t>
            </w:r>
          </w:p>
          <w:p w14:paraId="6FD9DE40" w14:textId="77777777" w:rsidR="001F2146" w:rsidRDefault="001F2146" w:rsidP="00FD618D">
            <w:pPr>
              <w:widowControl w:val="0"/>
              <w:rPr>
                <w:sz w:val="20"/>
                <w:shd w:val="clear" w:color="auto" w:fill="D0D8E8"/>
              </w:rPr>
            </w:pPr>
            <w:r>
              <w:rPr>
                <w:sz w:val="20"/>
                <w:shd w:val="clear" w:color="auto" w:fill="D0D8E8"/>
              </w:rPr>
              <w:t>Value: Increased capacity to select systems that meet requirements efficiently</w:t>
            </w:r>
          </w:p>
        </w:tc>
        <w:tc>
          <w:tcPr>
            <w:tcW w:w="1875" w:type="dxa"/>
            <w:shd w:val="clear" w:color="auto" w:fill="D0D8E8"/>
            <w:tcMar>
              <w:top w:w="80" w:type="dxa"/>
              <w:left w:w="140" w:type="dxa"/>
              <w:bottom w:w="80" w:type="dxa"/>
              <w:right w:w="140" w:type="dxa"/>
            </w:tcMar>
          </w:tcPr>
          <w:p w14:paraId="143027A7" w14:textId="77777777" w:rsidR="001F2146" w:rsidRPr="00836084" w:rsidRDefault="001F2146" w:rsidP="00FD618D">
            <w:pPr>
              <w:widowControl w:val="0"/>
              <w:rPr>
                <w:rFonts w:asciiTheme="minorHAnsi" w:hAnsiTheme="minorHAnsi"/>
                <w:szCs w:val="22"/>
                <w:shd w:val="clear" w:color="auto" w:fill="D0D8E8"/>
              </w:rPr>
            </w:pPr>
            <w:r>
              <w:rPr>
                <w:rFonts w:asciiTheme="minorHAnsi" w:hAnsiTheme="minorHAnsi"/>
                <w:szCs w:val="22"/>
                <w:shd w:val="clear" w:color="auto" w:fill="D0D8E8"/>
              </w:rPr>
              <w:t>Support for institutions procuring research information systems</w:t>
            </w:r>
          </w:p>
          <w:p w14:paraId="166DE273" w14:textId="77777777" w:rsidR="001F2146" w:rsidRPr="00836084" w:rsidRDefault="001F2146" w:rsidP="00FD618D">
            <w:pPr>
              <w:widowControl w:val="0"/>
              <w:spacing w:line="240" w:lineRule="auto"/>
              <w:rPr>
                <w:rFonts w:asciiTheme="minorHAnsi" w:hAnsiTheme="minorHAnsi"/>
              </w:rPr>
            </w:pPr>
            <w:r w:rsidRPr="00836084">
              <w:rPr>
                <w:rFonts w:asciiTheme="minorHAnsi" w:hAnsiTheme="minorHAnsi"/>
                <w:szCs w:val="22"/>
              </w:rPr>
              <w:t>1. get</w:t>
            </w:r>
            <w:r w:rsidRPr="00836084">
              <w:rPr>
                <w:rFonts w:asciiTheme="minorHAnsi" w:hAnsiTheme="minorHAnsi"/>
              </w:rPr>
              <w:t xml:space="preserve"> validated requirements</w:t>
            </w:r>
          </w:p>
          <w:p w14:paraId="109512C6" w14:textId="77777777" w:rsidR="001F2146" w:rsidRPr="00836084" w:rsidRDefault="001F2146" w:rsidP="00FD618D">
            <w:pPr>
              <w:widowControl w:val="0"/>
              <w:spacing w:line="240" w:lineRule="auto"/>
              <w:rPr>
                <w:rFonts w:asciiTheme="minorHAnsi" w:hAnsiTheme="minorHAnsi"/>
              </w:rPr>
            </w:pPr>
            <w:r w:rsidRPr="00836084">
              <w:rPr>
                <w:rFonts w:asciiTheme="minorHAnsi" w:hAnsiTheme="minorHAnsi"/>
              </w:rPr>
              <w:t>2. assess products against core requirements</w:t>
            </w:r>
          </w:p>
          <w:p w14:paraId="41FDE3DC" w14:textId="77777777" w:rsidR="001F2146" w:rsidRDefault="001F2146" w:rsidP="00FD618D">
            <w:pPr>
              <w:widowControl w:val="0"/>
              <w:rPr>
                <w:sz w:val="20"/>
                <w:shd w:val="clear" w:color="auto" w:fill="D0D8E8"/>
              </w:rPr>
            </w:pPr>
            <w:r w:rsidRPr="00836084">
              <w:rPr>
                <w:rFonts w:asciiTheme="minorHAnsi" w:hAnsiTheme="minorHAnsi"/>
              </w:rPr>
              <w:t>3. consider framework agreements / discounts for the products that best meet requirements</w:t>
            </w:r>
          </w:p>
        </w:tc>
        <w:tc>
          <w:tcPr>
            <w:tcW w:w="1755" w:type="dxa"/>
            <w:shd w:val="clear" w:color="auto" w:fill="D0D8E8"/>
            <w:tcMar>
              <w:top w:w="100" w:type="dxa"/>
              <w:left w:w="100" w:type="dxa"/>
              <w:bottom w:w="100" w:type="dxa"/>
              <w:right w:w="100" w:type="dxa"/>
            </w:tcMar>
          </w:tcPr>
          <w:p w14:paraId="441B5606" w14:textId="77777777" w:rsidR="001F2146" w:rsidRDefault="001F2146" w:rsidP="00FD618D">
            <w:pPr>
              <w:widowControl w:val="0"/>
              <w:rPr>
                <w:sz w:val="20"/>
                <w:shd w:val="clear" w:color="auto" w:fill="D0D8E8"/>
              </w:rPr>
            </w:pPr>
            <w:r>
              <w:rPr>
                <w:sz w:val="20"/>
                <w:shd w:val="clear" w:color="auto" w:fill="D0D8E8"/>
              </w:rPr>
              <w:t>Common / core requirements document</w:t>
            </w:r>
          </w:p>
          <w:p w14:paraId="67BFFB9E" w14:textId="77777777" w:rsidR="001F2146" w:rsidRDefault="001F2146" w:rsidP="00FD618D">
            <w:pPr>
              <w:widowControl w:val="0"/>
              <w:rPr>
                <w:sz w:val="20"/>
                <w:shd w:val="clear" w:color="auto" w:fill="D0D8E8"/>
              </w:rPr>
            </w:pPr>
          </w:p>
          <w:p w14:paraId="4B24DBA0" w14:textId="77777777" w:rsidR="001F2146" w:rsidRDefault="001F2146" w:rsidP="00FD618D">
            <w:pPr>
              <w:widowControl w:val="0"/>
              <w:rPr>
                <w:sz w:val="20"/>
                <w:shd w:val="clear" w:color="auto" w:fill="D0D8E8"/>
              </w:rPr>
            </w:pPr>
            <w:r>
              <w:rPr>
                <w:sz w:val="20"/>
                <w:shd w:val="clear" w:color="auto" w:fill="D0D8E8"/>
              </w:rPr>
              <w:t>Product reviews against requirements</w:t>
            </w:r>
          </w:p>
          <w:p w14:paraId="600A734C" w14:textId="77777777" w:rsidR="001F2146" w:rsidRDefault="001F2146" w:rsidP="00FD618D">
            <w:pPr>
              <w:widowControl w:val="0"/>
              <w:rPr>
                <w:sz w:val="20"/>
                <w:shd w:val="clear" w:color="auto" w:fill="D0D8E8"/>
              </w:rPr>
            </w:pPr>
          </w:p>
          <w:p w14:paraId="0BF61336" w14:textId="77777777" w:rsidR="001F2146" w:rsidRDefault="001F2146" w:rsidP="00FD618D">
            <w:pPr>
              <w:widowControl w:val="0"/>
              <w:rPr>
                <w:sz w:val="20"/>
                <w:shd w:val="clear" w:color="auto" w:fill="D0D8E8"/>
              </w:rPr>
            </w:pPr>
            <w:r>
              <w:rPr>
                <w:sz w:val="20"/>
                <w:shd w:val="clear" w:color="auto" w:fill="D0D8E8"/>
              </w:rPr>
              <w:t>Framework / discount offers for these products negotiated by Jisc</w:t>
            </w:r>
          </w:p>
        </w:tc>
        <w:tc>
          <w:tcPr>
            <w:tcW w:w="1920" w:type="dxa"/>
            <w:shd w:val="clear" w:color="auto" w:fill="D0D8E8"/>
            <w:tcMar>
              <w:top w:w="100" w:type="dxa"/>
              <w:left w:w="100" w:type="dxa"/>
              <w:bottom w:w="100" w:type="dxa"/>
              <w:right w:w="100" w:type="dxa"/>
            </w:tcMar>
          </w:tcPr>
          <w:p w14:paraId="7A4BC7F8" w14:textId="77777777" w:rsidR="001F2146" w:rsidRDefault="001F2146" w:rsidP="00FD618D">
            <w:pPr>
              <w:widowControl w:val="0"/>
              <w:spacing w:before="240" w:line="216" w:lineRule="auto"/>
              <w:rPr>
                <w:sz w:val="20"/>
                <w:shd w:val="clear" w:color="auto" w:fill="D0D8E8"/>
              </w:rPr>
            </w:pPr>
            <w:r>
              <w:rPr>
                <w:sz w:val="20"/>
                <w:shd w:val="clear" w:color="auto" w:fill="D0D8E8"/>
              </w:rPr>
              <w:t>Better decisions by institutions</w:t>
            </w:r>
          </w:p>
          <w:p w14:paraId="48436EA1" w14:textId="77777777" w:rsidR="001F2146" w:rsidRDefault="001F2146" w:rsidP="00FD618D">
            <w:pPr>
              <w:widowControl w:val="0"/>
              <w:spacing w:before="240" w:line="216" w:lineRule="auto"/>
              <w:rPr>
                <w:sz w:val="20"/>
                <w:shd w:val="clear" w:color="auto" w:fill="D0D8E8"/>
              </w:rPr>
            </w:pPr>
            <w:r>
              <w:rPr>
                <w:sz w:val="20"/>
                <w:shd w:val="clear" w:color="auto" w:fill="D0D8E8"/>
              </w:rPr>
              <w:t>Better products offered into the market</w:t>
            </w:r>
          </w:p>
        </w:tc>
        <w:tc>
          <w:tcPr>
            <w:tcW w:w="1785" w:type="dxa"/>
            <w:shd w:val="clear" w:color="auto" w:fill="D0D8E8"/>
            <w:tcMar>
              <w:top w:w="100" w:type="dxa"/>
              <w:left w:w="100" w:type="dxa"/>
              <w:bottom w:w="100" w:type="dxa"/>
              <w:right w:w="100" w:type="dxa"/>
            </w:tcMar>
          </w:tcPr>
          <w:p w14:paraId="5DF7E1F1" w14:textId="77777777" w:rsidR="001F2146" w:rsidRDefault="001F2146" w:rsidP="00FD618D">
            <w:pPr>
              <w:widowControl w:val="0"/>
              <w:rPr>
                <w:sz w:val="20"/>
                <w:shd w:val="clear" w:color="auto" w:fill="D0D8E8"/>
              </w:rPr>
            </w:pPr>
            <w:r>
              <w:rPr>
                <w:sz w:val="20"/>
                <w:shd w:val="clear" w:color="auto" w:fill="D0D8E8"/>
              </w:rPr>
              <w:t>Proposed:</w:t>
            </w:r>
          </w:p>
          <w:p w14:paraId="09A3B106" w14:textId="77777777" w:rsidR="001F2146" w:rsidRDefault="001F2146" w:rsidP="00FD618D">
            <w:pPr>
              <w:widowControl w:val="0"/>
              <w:rPr>
                <w:sz w:val="20"/>
                <w:shd w:val="clear" w:color="auto" w:fill="D0D8E8"/>
              </w:rPr>
            </w:pPr>
          </w:p>
          <w:p w14:paraId="67CAD7D1" w14:textId="77777777" w:rsidR="001F2146" w:rsidRDefault="001F2146" w:rsidP="00FD618D">
            <w:pPr>
              <w:widowControl w:val="0"/>
              <w:rPr>
                <w:sz w:val="20"/>
                <w:shd w:val="clear" w:color="auto" w:fill="D0D8E8"/>
              </w:rPr>
            </w:pPr>
            <w:r>
              <w:rPr>
                <w:sz w:val="20"/>
                <w:shd w:val="clear" w:color="auto" w:fill="D0D8E8"/>
              </w:rPr>
              <w:t>Oct 14: Common / core requirements document</w:t>
            </w:r>
          </w:p>
          <w:p w14:paraId="6BC6664F" w14:textId="77777777" w:rsidR="001F2146" w:rsidRDefault="001F2146" w:rsidP="00FD618D">
            <w:pPr>
              <w:widowControl w:val="0"/>
              <w:rPr>
                <w:sz w:val="20"/>
                <w:shd w:val="clear" w:color="auto" w:fill="D0D8E8"/>
              </w:rPr>
            </w:pPr>
          </w:p>
          <w:p w14:paraId="354FC86E" w14:textId="77777777" w:rsidR="001F2146" w:rsidRDefault="001F2146" w:rsidP="00FD618D">
            <w:pPr>
              <w:widowControl w:val="0"/>
              <w:rPr>
                <w:sz w:val="20"/>
                <w:shd w:val="clear" w:color="auto" w:fill="D0D8E8"/>
              </w:rPr>
            </w:pPr>
            <w:r>
              <w:rPr>
                <w:sz w:val="20"/>
                <w:shd w:val="clear" w:color="auto" w:fill="D0D8E8"/>
              </w:rPr>
              <w:t>Dec 14: Product reviews against requirements</w:t>
            </w:r>
          </w:p>
          <w:p w14:paraId="50C8F4CF" w14:textId="77777777" w:rsidR="001F2146" w:rsidRDefault="001F2146" w:rsidP="00FD618D">
            <w:pPr>
              <w:widowControl w:val="0"/>
              <w:rPr>
                <w:sz w:val="20"/>
                <w:shd w:val="clear" w:color="auto" w:fill="D0D8E8"/>
              </w:rPr>
            </w:pPr>
          </w:p>
          <w:p w14:paraId="486482AA" w14:textId="77777777" w:rsidR="001F2146" w:rsidRDefault="001F2146" w:rsidP="00FD618D">
            <w:pPr>
              <w:widowControl w:val="0"/>
              <w:rPr>
                <w:sz w:val="20"/>
                <w:shd w:val="clear" w:color="auto" w:fill="D0D8E8"/>
              </w:rPr>
            </w:pPr>
            <w:r>
              <w:rPr>
                <w:sz w:val="20"/>
                <w:shd w:val="clear" w:color="auto" w:fill="D0D8E8"/>
              </w:rPr>
              <w:t>From Feb 15: Framework / discount offers negotiated by Jisc</w:t>
            </w:r>
          </w:p>
        </w:tc>
        <w:tc>
          <w:tcPr>
            <w:tcW w:w="1320" w:type="dxa"/>
            <w:shd w:val="clear" w:color="auto" w:fill="D0D8E8"/>
            <w:tcMar>
              <w:top w:w="100" w:type="dxa"/>
              <w:left w:w="100" w:type="dxa"/>
              <w:bottom w:w="100" w:type="dxa"/>
              <w:right w:w="100" w:type="dxa"/>
            </w:tcMar>
          </w:tcPr>
          <w:p w14:paraId="52F588F3" w14:textId="77777777" w:rsidR="001F2146" w:rsidRDefault="001F2146" w:rsidP="00FD618D">
            <w:pPr>
              <w:widowControl w:val="0"/>
              <w:rPr>
                <w:sz w:val="20"/>
                <w:shd w:val="clear" w:color="auto" w:fill="D0D8E8"/>
              </w:rPr>
            </w:pPr>
            <w:r>
              <w:rPr>
                <w:sz w:val="20"/>
                <w:shd w:val="clear" w:color="auto" w:fill="D0D8E8"/>
              </w:rPr>
              <w:t>2014-15</w:t>
            </w:r>
          </w:p>
        </w:tc>
        <w:tc>
          <w:tcPr>
            <w:tcW w:w="2040" w:type="dxa"/>
            <w:shd w:val="clear" w:color="auto" w:fill="D0D8E8"/>
            <w:tcMar>
              <w:top w:w="100" w:type="dxa"/>
              <w:left w:w="100" w:type="dxa"/>
              <w:bottom w:w="100" w:type="dxa"/>
              <w:right w:w="100" w:type="dxa"/>
            </w:tcMar>
          </w:tcPr>
          <w:p w14:paraId="3093C046" w14:textId="77777777" w:rsidR="001F2146" w:rsidRDefault="001F2146" w:rsidP="00FD618D">
            <w:pPr>
              <w:widowControl w:val="0"/>
              <w:rPr>
                <w:sz w:val="20"/>
                <w:shd w:val="clear" w:color="auto" w:fill="D0D8E8"/>
              </w:rPr>
            </w:pPr>
            <w:r>
              <w:rPr>
                <w:sz w:val="20"/>
                <w:shd w:val="clear" w:color="auto" w:fill="D0D8E8"/>
              </w:rPr>
              <w:t>Currently anecdotal: to be confirmed by consultation with stakeholders.</w:t>
            </w:r>
          </w:p>
        </w:tc>
      </w:tr>
    </w:tbl>
    <w:p w14:paraId="60381B04" w14:textId="77777777" w:rsidR="001F2146" w:rsidRDefault="001F2146" w:rsidP="001F2146">
      <w:r>
        <w:br w:type="page"/>
      </w:r>
    </w:p>
    <w:tbl>
      <w:tblPr>
        <w:tblW w:w="14265"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30"/>
        <w:gridCol w:w="2040"/>
        <w:gridCol w:w="1875"/>
        <w:gridCol w:w="1755"/>
        <w:gridCol w:w="1920"/>
        <w:gridCol w:w="1785"/>
        <w:gridCol w:w="1320"/>
        <w:gridCol w:w="2040"/>
      </w:tblGrid>
      <w:tr w:rsidR="001F2146" w14:paraId="02C66EC6" w14:textId="77777777" w:rsidTr="00FD618D">
        <w:trPr>
          <w:cantSplit/>
        </w:trPr>
        <w:tc>
          <w:tcPr>
            <w:tcW w:w="1530" w:type="dxa"/>
            <w:shd w:val="clear" w:color="auto" w:fill="D0D8E8"/>
            <w:tcMar>
              <w:top w:w="80" w:type="dxa"/>
              <w:left w:w="140" w:type="dxa"/>
              <w:bottom w:w="80" w:type="dxa"/>
              <w:right w:w="140" w:type="dxa"/>
            </w:tcMar>
          </w:tcPr>
          <w:p w14:paraId="63714EBA" w14:textId="77777777" w:rsidR="001F2146" w:rsidRDefault="001F2146" w:rsidP="00FD618D">
            <w:pPr>
              <w:widowControl w:val="0"/>
              <w:rPr>
                <w:sz w:val="20"/>
                <w:shd w:val="clear" w:color="auto" w:fill="D0D8E8"/>
              </w:rPr>
            </w:pPr>
            <w:r>
              <w:rPr>
                <w:b/>
                <w:color w:val="FFFFFF"/>
                <w:shd w:val="clear" w:color="auto" w:fill="4F81BD"/>
              </w:rPr>
              <w:lastRenderedPageBreak/>
              <w:t>Jisc impact area</w:t>
            </w:r>
          </w:p>
        </w:tc>
        <w:tc>
          <w:tcPr>
            <w:tcW w:w="2040" w:type="dxa"/>
            <w:shd w:val="clear" w:color="auto" w:fill="D0D8E8"/>
            <w:tcMar>
              <w:top w:w="100" w:type="dxa"/>
              <w:left w:w="100" w:type="dxa"/>
              <w:bottom w:w="100" w:type="dxa"/>
              <w:right w:w="100" w:type="dxa"/>
            </w:tcMar>
          </w:tcPr>
          <w:p w14:paraId="0CE63374" w14:textId="77777777" w:rsidR="001F2146" w:rsidRDefault="001F2146" w:rsidP="00FD618D">
            <w:pPr>
              <w:widowControl w:val="0"/>
              <w:rPr>
                <w:sz w:val="20"/>
                <w:shd w:val="clear" w:color="auto" w:fill="D0D8E8"/>
              </w:rPr>
            </w:pPr>
            <w:r>
              <w:rPr>
                <w:b/>
                <w:color w:val="FFFFFF"/>
                <w:shd w:val="clear" w:color="auto" w:fill="4F81BD"/>
              </w:rPr>
              <w:t>Rationale</w:t>
            </w:r>
          </w:p>
        </w:tc>
        <w:tc>
          <w:tcPr>
            <w:tcW w:w="1875" w:type="dxa"/>
            <w:shd w:val="clear" w:color="auto" w:fill="D0D8E8"/>
            <w:tcMar>
              <w:top w:w="80" w:type="dxa"/>
              <w:left w:w="140" w:type="dxa"/>
              <w:bottom w:w="80" w:type="dxa"/>
              <w:right w:w="140" w:type="dxa"/>
            </w:tcMar>
          </w:tcPr>
          <w:p w14:paraId="7650A29C" w14:textId="77777777" w:rsidR="001F2146" w:rsidRDefault="001F2146" w:rsidP="00FD618D">
            <w:pPr>
              <w:widowControl w:val="0"/>
              <w:rPr>
                <w:sz w:val="20"/>
                <w:shd w:val="clear" w:color="auto" w:fill="D0D8E8"/>
              </w:rPr>
            </w:pPr>
            <w:r>
              <w:rPr>
                <w:b/>
                <w:color w:val="FFFFFF"/>
                <w:shd w:val="clear" w:color="auto" w:fill="4F81BD"/>
              </w:rPr>
              <w:t>Activity</w:t>
            </w:r>
          </w:p>
        </w:tc>
        <w:tc>
          <w:tcPr>
            <w:tcW w:w="1755" w:type="dxa"/>
            <w:shd w:val="clear" w:color="auto" w:fill="D0D8E8"/>
            <w:tcMar>
              <w:top w:w="100" w:type="dxa"/>
              <w:left w:w="100" w:type="dxa"/>
              <w:bottom w:w="100" w:type="dxa"/>
              <w:right w:w="100" w:type="dxa"/>
            </w:tcMar>
          </w:tcPr>
          <w:p w14:paraId="0E7B20BA" w14:textId="77777777" w:rsidR="001F2146" w:rsidRDefault="001F2146" w:rsidP="00FD618D">
            <w:pPr>
              <w:widowControl w:val="0"/>
              <w:rPr>
                <w:sz w:val="20"/>
                <w:shd w:val="clear" w:color="auto" w:fill="D0D8E8"/>
              </w:rPr>
            </w:pPr>
            <w:r>
              <w:rPr>
                <w:b/>
                <w:color w:val="FFFFFF"/>
                <w:shd w:val="clear" w:color="auto" w:fill="4F81BD"/>
              </w:rPr>
              <w:t>Outputs</w:t>
            </w:r>
          </w:p>
        </w:tc>
        <w:tc>
          <w:tcPr>
            <w:tcW w:w="1920" w:type="dxa"/>
            <w:shd w:val="clear" w:color="auto" w:fill="D0D8E8"/>
            <w:tcMar>
              <w:top w:w="100" w:type="dxa"/>
              <w:left w:w="100" w:type="dxa"/>
              <w:bottom w:w="100" w:type="dxa"/>
              <w:right w:w="100" w:type="dxa"/>
            </w:tcMar>
          </w:tcPr>
          <w:p w14:paraId="24A34255" w14:textId="77777777" w:rsidR="001F2146" w:rsidRDefault="001F2146" w:rsidP="00FD618D">
            <w:pPr>
              <w:widowControl w:val="0"/>
              <w:spacing w:before="240" w:line="216" w:lineRule="auto"/>
              <w:rPr>
                <w:sz w:val="20"/>
                <w:shd w:val="clear" w:color="auto" w:fill="D0D8E8"/>
              </w:rPr>
            </w:pPr>
            <w:r>
              <w:rPr>
                <w:b/>
                <w:color w:val="FFFFFF"/>
                <w:shd w:val="clear" w:color="auto" w:fill="4F81BD"/>
              </w:rPr>
              <w:t>Impact</w:t>
            </w:r>
          </w:p>
        </w:tc>
        <w:tc>
          <w:tcPr>
            <w:tcW w:w="1785" w:type="dxa"/>
            <w:shd w:val="clear" w:color="auto" w:fill="D0D8E8"/>
            <w:tcMar>
              <w:top w:w="100" w:type="dxa"/>
              <w:left w:w="100" w:type="dxa"/>
              <w:bottom w:w="100" w:type="dxa"/>
              <w:right w:w="100" w:type="dxa"/>
            </w:tcMar>
          </w:tcPr>
          <w:p w14:paraId="26348AA7" w14:textId="77777777" w:rsidR="001F2146" w:rsidRDefault="001F2146" w:rsidP="00FD618D">
            <w:pPr>
              <w:widowControl w:val="0"/>
              <w:rPr>
                <w:sz w:val="20"/>
                <w:shd w:val="clear" w:color="auto" w:fill="D0D8E8"/>
              </w:rPr>
            </w:pPr>
            <w:r>
              <w:rPr>
                <w:b/>
                <w:color w:val="FFFFFF"/>
                <w:shd w:val="clear" w:color="auto" w:fill="4F81BD"/>
              </w:rPr>
              <w:t>Milestone</w:t>
            </w:r>
          </w:p>
        </w:tc>
        <w:tc>
          <w:tcPr>
            <w:tcW w:w="1320" w:type="dxa"/>
            <w:shd w:val="clear" w:color="auto" w:fill="D0D8E8"/>
            <w:tcMar>
              <w:top w:w="100" w:type="dxa"/>
              <w:left w:w="100" w:type="dxa"/>
              <w:bottom w:w="100" w:type="dxa"/>
              <w:right w:w="100" w:type="dxa"/>
            </w:tcMar>
          </w:tcPr>
          <w:p w14:paraId="48B7DEFE" w14:textId="77777777" w:rsidR="001F2146" w:rsidRDefault="001F2146" w:rsidP="00FD618D">
            <w:pPr>
              <w:widowControl w:val="0"/>
              <w:rPr>
                <w:sz w:val="20"/>
                <w:shd w:val="clear" w:color="auto" w:fill="D0D8E8"/>
              </w:rPr>
            </w:pPr>
            <w:r>
              <w:rPr>
                <w:b/>
                <w:color w:val="FFFFFF"/>
                <w:shd w:val="clear" w:color="auto" w:fill="4F81BD"/>
              </w:rPr>
              <w:t>Year/s</w:t>
            </w:r>
          </w:p>
        </w:tc>
        <w:tc>
          <w:tcPr>
            <w:tcW w:w="2040" w:type="dxa"/>
            <w:shd w:val="clear" w:color="auto" w:fill="D0D8E8"/>
            <w:tcMar>
              <w:top w:w="100" w:type="dxa"/>
              <w:left w:w="100" w:type="dxa"/>
              <w:bottom w:w="100" w:type="dxa"/>
              <w:right w:w="100" w:type="dxa"/>
            </w:tcMar>
          </w:tcPr>
          <w:p w14:paraId="50F28433" w14:textId="77777777" w:rsidR="001F2146" w:rsidRDefault="001F2146" w:rsidP="00FD618D">
            <w:pPr>
              <w:widowControl w:val="0"/>
              <w:rPr>
                <w:sz w:val="20"/>
                <w:shd w:val="clear" w:color="auto" w:fill="D0D8E8"/>
              </w:rPr>
            </w:pPr>
            <w:r>
              <w:rPr>
                <w:b/>
                <w:color w:val="FFFFFF"/>
                <w:shd w:val="clear" w:color="auto" w:fill="4F81BD"/>
              </w:rPr>
              <w:t>Evidence of demand</w:t>
            </w:r>
          </w:p>
        </w:tc>
      </w:tr>
      <w:tr w:rsidR="001F2146" w14:paraId="31DE1CE6" w14:textId="77777777" w:rsidTr="00FD618D">
        <w:trPr>
          <w:cantSplit/>
        </w:trPr>
        <w:tc>
          <w:tcPr>
            <w:tcW w:w="1530" w:type="dxa"/>
            <w:shd w:val="clear" w:color="auto" w:fill="D0D8E8"/>
            <w:tcMar>
              <w:top w:w="80" w:type="dxa"/>
              <w:left w:w="140" w:type="dxa"/>
              <w:bottom w:w="80" w:type="dxa"/>
              <w:right w:w="140" w:type="dxa"/>
            </w:tcMar>
          </w:tcPr>
          <w:p w14:paraId="11945808" w14:textId="77777777" w:rsidR="001F2146" w:rsidRDefault="001F2146" w:rsidP="00FD618D">
            <w:pPr>
              <w:widowControl w:val="0"/>
              <w:rPr>
                <w:sz w:val="20"/>
                <w:shd w:val="clear" w:color="auto" w:fill="D0D8E8"/>
              </w:rPr>
            </w:pPr>
            <w:r>
              <w:rPr>
                <w:sz w:val="20"/>
                <w:shd w:val="clear" w:color="auto" w:fill="D0D8E8"/>
              </w:rPr>
              <w:t>Sector and enterprise efficiency; Research enablement; Open agenda</w:t>
            </w:r>
          </w:p>
        </w:tc>
        <w:tc>
          <w:tcPr>
            <w:tcW w:w="2040" w:type="dxa"/>
            <w:shd w:val="clear" w:color="auto" w:fill="D0D8E8"/>
            <w:tcMar>
              <w:top w:w="100" w:type="dxa"/>
              <w:left w:w="100" w:type="dxa"/>
              <w:bottom w:w="100" w:type="dxa"/>
              <w:right w:w="100" w:type="dxa"/>
            </w:tcMar>
          </w:tcPr>
          <w:p w14:paraId="0301E3EF" w14:textId="77777777" w:rsidR="001F2146" w:rsidRDefault="001F2146" w:rsidP="00FD618D">
            <w:pPr>
              <w:widowControl w:val="0"/>
              <w:rPr>
                <w:sz w:val="20"/>
                <w:shd w:val="clear" w:color="auto" w:fill="D0D8E8"/>
              </w:rPr>
            </w:pPr>
            <w:r>
              <w:rPr>
                <w:sz w:val="20"/>
                <w:shd w:val="clear" w:color="auto" w:fill="D0D8E8"/>
              </w:rPr>
              <w:t>Rationale: the transfer of copyright to third parties unnecessarily complicates the IPR landscape for research users.</w:t>
            </w:r>
          </w:p>
          <w:p w14:paraId="7A91F4B4" w14:textId="77777777" w:rsidR="001F2146" w:rsidRDefault="001F2146" w:rsidP="00FD618D">
            <w:pPr>
              <w:widowControl w:val="0"/>
              <w:rPr>
                <w:sz w:val="20"/>
                <w:shd w:val="clear" w:color="auto" w:fill="D0D8E8"/>
              </w:rPr>
            </w:pPr>
            <w:r>
              <w:rPr>
                <w:sz w:val="20"/>
                <w:shd w:val="clear" w:color="auto" w:fill="D0D8E8"/>
              </w:rPr>
              <w:t>Value: increased re-use and impact of UK research; reduced costs of achieving this.</w:t>
            </w:r>
          </w:p>
        </w:tc>
        <w:tc>
          <w:tcPr>
            <w:tcW w:w="1875" w:type="dxa"/>
            <w:shd w:val="clear" w:color="auto" w:fill="D0D8E8"/>
            <w:tcMar>
              <w:top w:w="80" w:type="dxa"/>
              <w:left w:w="140" w:type="dxa"/>
              <w:bottom w:w="80" w:type="dxa"/>
              <w:right w:w="140" w:type="dxa"/>
            </w:tcMar>
          </w:tcPr>
          <w:p w14:paraId="4C659607" w14:textId="77777777" w:rsidR="001F2146" w:rsidRDefault="001F2146" w:rsidP="00FD618D">
            <w:pPr>
              <w:widowControl w:val="0"/>
              <w:rPr>
                <w:rFonts w:asciiTheme="minorHAnsi" w:hAnsiTheme="minorHAnsi"/>
                <w:szCs w:val="22"/>
                <w:shd w:val="clear" w:color="auto" w:fill="D0D8E8"/>
              </w:rPr>
            </w:pPr>
            <w:r>
              <w:rPr>
                <w:rFonts w:asciiTheme="minorHAnsi" w:hAnsiTheme="minorHAnsi"/>
                <w:szCs w:val="22"/>
                <w:shd w:val="clear" w:color="auto" w:fill="D0D8E8"/>
              </w:rPr>
              <w:t>Promotion of a non-exclusive “licence to publish” approach, whereby authors retain copyright.</w:t>
            </w:r>
          </w:p>
        </w:tc>
        <w:tc>
          <w:tcPr>
            <w:tcW w:w="1755" w:type="dxa"/>
            <w:shd w:val="clear" w:color="auto" w:fill="D0D8E8"/>
            <w:tcMar>
              <w:top w:w="100" w:type="dxa"/>
              <w:left w:w="100" w:type="dxa"/>
              <w:bottom w:w="100" w:type="dxa"/>
              <w:right w:w="100" w:type="dxa"/>
            </w:tcMar>
          </w:tcPr>
          <w:p w14:paraId="70396607" w14:textId="77777777" w:rsidR="001F2146" w:rsidRDefault="001F2146" w:rsidP="00FD618D">
            <w:pPr>
              <w:widowControl w:val="0"/>
              <w:rPr>
                <w:sz w:val="20"/>
                <w:shd w:val="clear" w:color="auto" w:fill="D0D8E8"/>
              </w:rPr>
            </w:pPr>
            <w:r>
              <w:rPr>
                <w:sz w:val="20"/>
                <w:shd w:val="clear" w:color="auto" w:fill="D0D8E8"/>
              </w:rPr>
              <w:t>Briefing materials</w:t>
            </w:r>
          </w:p>
          <w:p w14:paraId="650C126D" w14:textId="77777777" w:rsidR="001F2146" w:rsidRDefault="001F2146" w:rsidP="00FD618D">
            <w:pPr>
              <w:widowControl w:val="0"/>
              <w:rPr>
                <w:sz w:val="20"/>
                <w:shd w:val="clear" w:color="auto" w:fill="D0D8E8"/>
              </w:rPr>
            </w:pPr>
          </w:p>
          <w:p w14:paraId="1B2BD16B" w14:textId="77777777" w:rsidR="001F2146" w:rsidRDefault="001F2146" w:rsidP="00FD618D">
            <w:pPr>
              <w:widowControl w:val="0"/>
              <w:rPr>
                <w:sz w:val="20"/>
                <w:shd w:val="clear" w:color="auto" w:fill="D0D8E8"/>
              </w:rPr>
            </w:pPr>
            <w:r>
              <w:rPr>
                <w:sz w:val="20"/>
                <w:shd w:val="clear" w:color="auto" w:fill="D0D8E8"/>
              </w:rPr>
              <w:t>Events</w:t>
            </w:r>
          </w:p>
          <w:p w14:paraId="7B0DA5F9" w14:textId="77777777" w:rsidR="001F2146" w:rsidRDefault="001F2146" w:rsidP="00FD618D">
            <w:pPr>
              <w:widowControl w:val="0"/>
              <w:rPr>
                <w:sz w:val="20"/>
                <w:shd w:val="clear" w:color="auto" w:fill="D0D8E8"/>
              </w:rPr>
            </w:pPr>
          </w:p>
          <w:p w14:paraId="55A532D3" w14:textId="77777777" w:rsidR="001F2146" w:rsidRDefault="001F2146" w:rsidP="00FD618D">
            <w:pPr>
              <w:widowControl w:val="0"/>
              <w:rPr>
                <w:sz w:val="20"/>
                <w:shd w:val="clear" w:color="auto" w:fill="D0D8E8"/>
              </w:rPr>
            </w:pPr>
            <w:r>
              <w:rPr>
                <w:sz w:val="20"/>
                <w:shd w:val="clear" w:color="auto" w:fill="D0D8E8"/>
              </w:rPr>
              <w:t>Communication activities, in partnership with others</w:t>
            </w:r>
          </w:p>
        </w:tc>
        <w:tc>
          <w:tcPr>
            <w:tcW w:w="1920" w:type="dxa"/>
            <w:shd w:val="clear" w:color="auto" w:fill="D0D8E8"/>
            <w:tcMar>
              <w:top w:w="100" w:type="dxa"/>
              <w:left w:w="100" w:type="dxa"/>
              <w:bottom w:w="100" w:type="dxa"/>
              <w:right w:w="100" w:type="dxa"/>
            </w:tcMar>
          </w:tcPr>
          <w:p w14:paraId="3D9B9BC0" w14:textId="77777777" w:rsidR="001F2146" w:rsidRDefault="001F2146" w:rsidP="00FD618D">
            <w:pPr>
              <w:widowControl w:val="0"/>
              <w:spacing w:before="240" w:line="216" w:lineRule="auto"/>
              <w:rPr>
                <w:sz w:val="20"/>
                <w:shd w:val="clear" w:color="auto" w:fill="D0D8E8"/>
              </w:rPr>
            </w:pPr>
            <w:r>
              <w:rPr>
                <w:sz w:val="20"/>
                <w:shd w:val="clear" w:color="auto" w:fill="D0D8E8"/>
              </w:rPr>
              <w:t>Increased re-use and impact of UK research; reduced costs of achieving this.</w:t>
            </w:r>
          </w:p>
          <w:p w14:paraId="15B2D916" w14:textId="77777777" w:rsidR="001F2146" w:rsidRDefault="001F2146" w:rsidP="00FD618D">
            <w:pPr>
              <w:widowControl w:val="0"/>
              <w:spacing w:before="240" w:line="216" w:lineRule="auto"/>
              <w:rPr>
                <w:sz w:val="20"/>
                <w:shd w:val="clear" w:color="auto" w:fill="D0D8E8"/>
              </w:rPr>
            </w:pPr>
            <w:r>
              <w:rPr>
                <w:sz w:val="20"/>
                <w:shd w:val="clear" w:color="auto" w:fill="D0D8E8"/>
              </w:rPr>
              <w:t>Evidenced by increased rights statements indicating rights retained by author; usage of material so licensed.</w:t>
            </w:r>
          </w:p>
          <w:p w14:paraId="093EEDA6" w14:textId="77777777" w:rsidR="001F2146" w:rsidRDefault="001F2146" w:rsidP="00FD618D">
            <w:pPr>
              <w:widowControl w:val="0"/>
              <w:spacing w:before="240" w:line="216" w:lineRule="auto"/>
              <w:rPr>
                <w:sz w:val="20"/>
                <w:shd w:val="clear" w:color="auto" w:fill="D0D8E8"/>
              </w:rPr>
            </w:pPr>
            <w:r>
              <w:rPr>
                <w:sz w:val="20"/>
                <w:shd w:val="clear" w:color="auto" w:fill="D0D8E8"/>
              </w:rPr>
              <w:t>Uncertain how to evidence reduced costs.</w:t>
            </w:r>
          </w:p>
        </w:tc>
        <w:tc>
          <w:tcPr>
            <w:tcW w:w="1785" w:type="dxa"/>
            <w:shd w:val="clear" w:color="auto" w:fill="D0D8E8"/>
            <w:tcMar>
              <w:top w:w="100" w:type="dxa"/>
              <w:left w:w="100" w:type="dxa"/>
              <w:bottom w:w="100" w:type="dxa"/>
              <w:right w:w="100" w:type="dxa"/>
            </w:tcMar>
          </w:tcPr>
          <w:p w14:paraId="4E2FA5D0" w14:textId="77777777" w:rsidR="001F2146" w:rsidRDefault="001F2146" w:rsidP="00FD618D">
            <w:pPr>
              <w:widowControl w:val="0"/>
              <w:rPr>
                <w:sz w:val="20"/>
                <w:shd w:val="clear" w:color="auto" w:fill="D0D8E8"/>
              </w:rPr>
            </w:pPr>
            <w:r>
              <w:rPr>
                <w:sz w:val="20"/>
                <w:shd w:val="clear" w:color="auto" w:fill="D0D8E8"/>
              </w:rPr>
              <w:t>Oct 2014 – start; update existing materials, product new ones</w:t>
            </w:r>
          </w:p>
          <w:p w14:paraId="14F8F25C" w14:textId="77777777" w:rsidR="001F2146" w:rsidRDefault="001F2146" w:rsidP="00FD618D">
            <w:pPr>
              <w:widowControl w:val="0"/>
              <w:rPr>
                <w:sz w:val="20"/>
                <w:shd w:val="clear" w:color="auto" w:fill="D0D8E8"/>
              </w:rPr>
            </w:pPr>
          </w:p>
          <w:p w14:paraId="2D766613" w14:textId="77777777" w:rsidR="001F2146" w:rsidRDefault="001F2146" w:rsidP="00FD618D">
            <w:pPr>
              <w:widowControl w:val="0"/>
              <w:rPr>
                <w:sz w:val="20"/>
                <w:shd w:val="clear" w:color="auto" w:fill="D0D8E8"/>
              </w:rPr>
            </w:pPr>
            <w:r>
              <w:rPr>
                <w:sz w:val="20"/>
                <w:shd w:val="clear" w:color="auto" w:fill="D0D8E8"/>
              </w:rPr>
              <w:t>Jan 2014 – first event / dissemination</w:t>
            </w:r>
          </w:p>
          <w:p w14:paraId="3236B8A6" w14:textId="77777777" w:rsidR="001F2146" w:rsidRDefault="001F2146" w:rsidP="00FD618D">
            <w:pPr>
              <w:widowControl w:val="0"/>
              <w:rPr>
                <w:sz w:val="20"/>
                <w:shd w:val="clear" w:color="auto" w:fill="D0D8E8"/>
              </w:rPr>
            </w:pPr>
          </w:p>
          <w:p w14:paraId="785698A9" w14:textId="77777777" w:rsidR="001F2146" w:rsidRDefault="001F2146" w:rsidP="00FD618D">
            <w:pPr>
              <w:widowControl w:val="0"/>
              <w:rPr>
                <w:sz w:val="20"/>
                <w:shd w:val="clear" w:color="auto" w:fill="D0D8E8"/>
              </w:rPr>
            </w:pPr>
            <w:r>
              <w:rPr>
                <w:sz w:val="20"/>
                <w:shd w:val="clear" w:color="auto" w:fill="D0D8E8"/>
              </w:rPr>
              <w:t>Dec 2015 - complete</w:t>
            </w:r>
          </w:p>
        </w:tc>
        <w:tc>
          <w:tcPr>
            <w:tcW w:w="1320" w:type="dxa"/>
            <w:shd w:val="clear" w:color="auto" w:fill="D0D8E8"/>
            <w:tcMar>
              <w:top w:w="100" w:type="dxa"/>
              <w:left w:w="100" w:type="dxa"/>
              <w:bottom w:w="100" w:type="dxa"/>
              <w:right w:w="100" w:type="dxa"/>
            </w:tcMar>
          </w:tcPr>
          <w:p w14:paraId="2D2B7BDD" w14:textId="77777777" w:rsidR="001F2146" w:rsidRDefault="001F2146" w:rsidP="00FD618D">
            <w:pPr>
              <w:widowControl w:val="0"/>
              <w:rPr>
                <w:sz w:val="20"/>
                <w:shd w:val="clear" w:color="auto" w:fill="D0D8E8"/>
              </w:rPr>
            </w:pPr>
            <w:r>
              <w:rPr>
                <w:sz w:val="20"/>
                <w:shd w:val="clear" w:color="auto" w:fill="D0D8E8"/>
              </w:rPr>
              <w:t>2014-15</w:t>
            </w:r>
          </w:p>
        </w:tc>
        <w:tc>
          <w:tcPr>
            <w:tcW w:w="2040" w:type="dxa"/>
            <w:shd w:val="clear" w:color="auto" w:fill="D0D8E8"/>
            <w:tcMar>
              <w:top w:w="100" w:type="dxa"/>
              <w:left w:w="100" w:type="dxa"/>
              <w:bottom w:w="100" w:type="dxa"/>
              <w:right w:w="100" w:type="dxa"/>
            </w:tcMar>
          </w:tcPr>
          <w:p w14:paraId="783B997C" w14:textId="77777777" w:rsidR="001F2146" w:rsidRDefault="001F2146" w:rsidP="00FD618D">
            <w:pPr>
              <w:widowControl w:val="0"/>
              <w:rPr>
                <w:sz w:val="20"/>
                <w:shd w:val="clear" w:color="auto" w:fill="D0D8E8"/>
              </w:rPr>
            </w:pPr>
            <w:r>
              <w:rPr>
                <w:sz w:val="20"/>
                <w:shd w:val="clear" w:color="auto" w:fill="D0D8E8"/>
              </w:rPr>
              <w:t>Open Mirror report</w:t>
            </w:r>
          </w:p>
          <w:p w14:paraId="217C1FD6" w14:textId="77777777" w:rsidR="001F2146" w:rsidRDefault="001F2146" w:rsidP="00FD618D">
            <w:pPr>
              <w:widowControl w:val="0"/>
              <w:rPr>
                <w:sz w:val="20"/>
                <w:shd w:val="clear" w:color="auto" w:fill="D0D8E8"/>
              </w:rPr>
            </w:pPr>
            <w:r>
              <w:rPr>
                <w:sz w:val="20"/>
                <w:shd w:val="clear" w:color="auto" w:fill="D0D8E8"/>
              </w:rPr>
              <w:t>Other tbc</w:t>
            </w:r>
          </w:p>
        </w:tc>
      </w:tr>
    </w:tbl>
    <w:p w14:paraId="31077A53" w14:textId="77777777" w:rsidR="001F2146" w:rsidRDefault="001F2146" w:rsidP="001F2146">
      <w:pPr>
        <w:widowControl w:val="0"/>
      </w:pPr>
    </w:p>
    <w:p w14:paraId="06EC82AB" w14:textId="77777777" w:rsidR="001F2146" w:rsidRDefault="001F2146" w:rsidP="001F2146">
      <w:pPr>
        <w:widowControl w:val="0"/>
      </w:pPr>
      <w:r>
        <w:rPr>
          <w:sz w:val="20"/>
        </w:rPr>
        <w:t xml:space="preserve"> </w:t>
      </w:r>
    </w:p>
    <w:p w14:paraId="3A5D9CA8" w14:textId="77777777" w:rsidR="001F2146" w:rsidRDefault="001F2146" w:rsidP="001F2146">
      <w:r>
        <w:br w:type="page"/>
      </w:r>
    </w:p>
    <w:tbl>
      <w:tblPr>
        <w:tblW w:w="14220"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15"/>
        <w:gridCol w:w="2100"/>
        <w:gridCol w:w="1815"/>
        <w:gridCol w:w="1785"/>
        <w:gridCol w:w="1875"/>
        <w:gridCol w:w="1860"/>
        <w:gridCol w:w="1590"/>
        <w:gridCol w:w="1680"/>
      </w:tblGrid>
      <w:tr w:rsidR="001F2146" w14:paraId="0331DE98" w14:textId="77777777" w:rsidTr="00F26FC0">
        <w:trPr>
          <w:cantSplit/>
        </w:trPr>
        <w:tc>
          <w:tcPr>
            <w:tcW w:w="14220" w:type="dxa"/>
            <w:gridSpan w:val="8"/>
            <w:shd w:val="clear" w:color="auto" w:fill="D0D8E8"/>
            <w:tcMar>
              <w:top w:w="100" w:type="dxa"/>
              <w:left w:w="100" w:type="dxa"/>
              <w:bottom w:w="100" w:type="dxa"/>
              <w:right w:w="100" w:type="dxa"/>
            </w:tcMar>
          </w:tcPr>
          <w:p w14:paraId="7B1C2E87" w14:textId="7003B7A5" w:rsidR="001F2146" w:rsidRPr="001F2146" w:rsidRDefault="001F2146" w:rsidP="00FD618D">
            <w:pPr>
              <w:widowControl w:val="0"/>
              <w:rPr>
                <w:sz w:val="28"/>
                <w:szCs w:val="28"/>
              </w:rPr>
            </w:pPr>
            <w:r w:rsidRPr="001F2146">
              <w:rPr>
                <w:b/>
                <w:sz w:val="28"/>
                <w:szCs w:val="28"/>
                <w:shd w:val="clear" w:color="auto" w:fill="D0D8E8"/>
              </w:rPr>
              <w:lastRenderedPageBreak/>
              <w:t>Activity 4: Services (existing, emerging)</w:t>
            </w:r>
          </w:p>
        </w:tc>
      </w:tr>
      <w:tr w:rsidR="001F2146" w14:paraId="2285E114" w14:textId="77777777" w:rsidTr="00FD618D">
        <w:trPr>
          <w:cantSplit/>
        </w:trPr>
        <w:tc>
          <w:tcPr>
            <w:tcW w:w="1515" w:type="dxa"/>
            <w:shd w:val="clear" w:color="auto" w:fill="D0D8E8"/>
            <w:tcMar>
              <w:top w:w="80" w:type="dxa"/>
              <w:left w:w="140" w:type="dxa"/>
              <w:bottom w:w="80" w:type="dxa"/>
              <w:right w:w="140" w:type="dxa"/>
            </w:tcMar>
          </w:tcPr>
          <w:p w14:paraId="2B350FEA" w14:textId="77777777" w:rsidR="001F2146" w:rsidRDefault="001F2146" w:rsidP="00FD618D">
            <w:pPr>
              <w:widowControl w:val="0"/>
              <w:rPr>
                <w:sz w:val="20"/>
                <w:shd w:val="clear" w:color="auto" w:fill="D0D8E8"/>
              </w:rPr>
            </w:pPr>
            <w:r>
              <w:rPr>
                <w:b/>
                <w:color w:val="FFFFFF"/>
                <w:shd w:val="clear" w:color="auto" w:fill="4F81BD"/>
              </w:rPr>
              <w:t>Jisc impact area</w:t>
            </w:r>
          </w:p>
        </w:tc>
        <w:tc>
          <w:tcPr>
            <w:tcW w:w="2100" w:type="dxa"/>
            <w:shd w:val="clear" w:color="auto" w:fill="D0D8E8"/>
            <w:tcMar>
              <w:top w:w="100" w:type="dxa"/>
              <w:left w:w="100" w:type="dxa"/>
              <w:bottom w:w="100" w:type="dxa"/>
              <w:right w:w="100" w:type="dxa"/>
            </w:tcMar>
          </w:tcPr>
          <w:p w14:paraId="2DB03B4F" w14:textId="77777777" w:rsidR="001F2146" w:rsidRDefault="001F2146" w:rsidP="00FD618D">
            <w:pPr>
              <w:widowControl w:val="0"/>
              <w:rPr>
                <w:sz w:val="20"/>
                <w:shd w:val="clear" w:color="auto" w:fill="D0D8E8"/>
              </w:rPr>
            </w:pPr>
            <w:r>
              <w:rPr>
                <w:b/>
                <w:color w:val="FFFFFF"/>
                <w:shd w:val="clear" w:color="auto" w:fill="4F81BD"/>
              </w:rPr>
              <w:t>Rationale</w:t>
            </w:r>
          </w:p>
        </w:tc>
        <w:tc>
          <w:tcPr>
            <w:tcW w:w="1815" w:type="dxa"/>
            <w:shd w:val="clear" w:color="auto" w:fill="D0D8E8"/>
            <w:tcMar>
              <w:top w:w="80" w:type="dxa"/>
              <w:left w:w="140" w:type="dxa"/>
              <w:bottom w:w="80" w:type="dxa"/>
              <w:right w:w="140" w:type="dxa"/>
            </w:tcMar>
          </w:tcPr>
          <w:p w14:paraId="5CE01220" w14:textId="77777777" w:rsidR="001F2146" w:rsidRDefault="001F2146" w:rsidP="00FD618D">
            <w:pPr>
              <w:widowControl w:val="0"/>
              <w:rPr>
                <w:sz w:val="20"/>
                <w:shd w:val="clear" w:color="auto" w:fill="D0D8E8"/>
              </w:rPr>
            </w:pPr>
            <w:r>
              <w:rPr>
                <w:b/>
                <w:color w:val="FFFFFF"/>
                <w:shd w:val="clear" w:color="auto" w:fill="4F81BD"/>
              </w:rPr>
              <w:t>Activity</w:t>
            </w:r>
          </w:p>
        </w:tc>
        <w:tc>
          <w:tcPr>
            <w:tcW w:w="1785" w:type="dxa"/>
            <w:shd w:val="clear" w:color="auto" w:fill="D0D8E8"/>
            <w:tcMar>
              <w:top w:w="100" w:type="dxa"/>
              <w:left w:w="100" w:type="dxa"/>
              <w:bottom w:w="100" w:type="dxa"/>
              <w:right w:w="100" w:type="dxa"/>
            </w:tcMar>
          </w:tcPr>
          <w:p w14:paraId="1B2439F5" w14:textId="77777777" w:rsidR="001F2146" w:rsidRDefault="001F2146" w:rsidP="00FD618D">
            <w:pPr>
              <w:widowControl w:val="0"/>
              <w:rPr>
                <w:sz w:val="20"/>
                <w:shd w:val="clear" w:color="auto" w:fill="D0D8E8"/>
              </w:rPr>
            </w:pPr>
            <w:r>
              <w:rPr>
                <w:b/>
                <w:color w:val="FFFFFF"/>
                <w:shd w:val="clear" w:color="auto" w:fill="4F81BD"/>
              </w:rPr>
              <w:t>Outputs</w:t>
            </w:r>
          </w:p>
        </w:tc>
        <w:tc>
          <w:tcPr>
            <w:tcW w:w="1875" w:type="dxa"/>
            <w:shd w:val="clear" w:color="auto" w:fill="D0D8E8"/>
            <w:tcMar>
              <w:top w:w="100" w:type="dxa"/>
              <w:left w:w="100" w:type="dxa"/>
              <w:bottom w:w="100" w:type="dxa"/>
              <w:right w:w="100" w:type="dxa"/>
            </w:tcMar>
          </w:tcPr>
          <w:p w14:paraId="57D027CC" w14:textId="77777777" w:rsidR="001F2146" w:rsidRDefault="001F2146" w:rsidP="00FD618D">
            <w:pPr>
              <w:widowControl w:val="0"/>
              <w:rPr>
                <w:sz w:val="20"/>
                <w:shd w:val="clear" w:color="auto" w:fill="D0D8E8"/>
              </w:rPr>
            </w:pPr>
            <w:r>
              <w:rPr>
                <w:b/>
                <w:color w:val="FFFFFF"/>
                <w:shd w:val="clear" w:color="auto" w:fill="4F81BD"/>
              </w:rPr>
              <w:t>Impact</w:t>
            </w:r>
          </w:p>
        </w:tc>
        <w:tc>
          <w:tcPr>
            <w:tcW w:w="1860" w:type="dxa"/>
            <w:shd w:val="clear" w:color="auto" w:fill="D0D8E8"/>
            <w:tcMar>
              <w:top w:w="100" w:type="dxa"/>
              <w:left w:w="100" w:type="dxa"/>
              <w:bottom w:w="100" w:type="dxa"/>
              <w:right w:w="100" w:type="dxa"/>
            </w:tcMar>
          </w:tcPr>
          <w:p w14:paraId="67939500" w14:textId="77777777" w:rsidR="001F2146" w:rsidRDefault="001F2146" w:rsidP="00FD618D">
            <w:pPr>
              <w:widowControl w:val="0"/>
              <w:rPr>
                <w:sz w:val="20"/>
                <w:shd w:val="clear" w:color="auto" w:fill="D0D8E8"/>
              </w:rPr>
            </w:pPr>
            <w:r>
              <w:rPr>
                <w:b/>
                <w:color w:val="FFFFFF"/>
                <w:shd w:val="clear" w:color="auto" w:fill="4F81BD"/>
              </w:rPr>
              <w:t>Milestone</w:t>
            </w:r>
          </w:p>
        </w:tc>
        <w:tc>
          <w:tcPr>
            <w:tcW w:w="1590" w:type="dxa"/>
            <w:shd w:val="clear" w:color="auto" w:fill="D0D8E8"/>
            <w:tcMar>
              <w:top w:w="100" w:type="dxa"/>
              <w:left w:w="100" w:type="dxa"/>
              <w:bottom w:w="100" w:type="dxa"/>
              <w:right w:w="100" w:type="dxa"/>
            </w:tcMar>
          </w:tcPr>
          <w:p w14:paraId="23C7FD50" w14:textId="77777777" w:rsidR="001F2146" w:rsidRDefault="001F2146" w:rsidP="00FD618D">
            <w:pPr>
              <w:widowControl w:val="0"/>
              <w:rPr>
                <w:sz w:val="20"/>
                <w:shd w:val="clear" w:color="auto" w:fill="D0D8E8"/>
              </w:rPr>
            </w:pPr>
            <w:r>
              <w:rPr>
                <w:b/>
                <w:color w:val="FFFFFF"/>
                <w:shd w:val="clear" w:color="auto" w:fill="4F81BD"/>
              </w:rPr>
              <w:t>Year/s</w:t>
            </w:r>
          </w:p>
        </w:tc>
        <w:tc>
          <w:tcPr>
            <w:tcW w:w="1680" w:type="dxa"/>
            <w:shd w:val="clear" w:color="auto" w:fill="D0D8E8"/>
            <w:tcMar>
              <w:top w:w="100" w:type="dxa"/>
              <w:left w:w="100" w:type="dxa"/>
              <w:bottom w:w="100" w:type="dxa"/>
              <w:right w:w="100" w:type="dxa"/>
            </w:tcMar>
          </w:tcPr>
          <w:p w14:paraId="4A4DB782" w14:textId="77777777" w:rsidR="001F2146" w:rsidRDefault="001F2146" w:rsidP="00FD618D">
            <w:pPr>
              <w:widowControl w:val="0"/>
              <w:rPr>
                <w:sz w:val="20"/>
                <w:shd w:val="clear" w:color="auto" w:fill="D0D8E8"/>
              </w:rPr>
            </w:pPr>
            <w:r>
              <w:rPr>
                <w:b/>
                <w:color w:val="FFFFFF"/>
                <w:shd w:val="clear" w:color="auto" w:fill="4F81BD"/>
              </w:rPr>
              <w:t>Evidence of demand</w:t>
            </w:r>
          </w:p>
        </w:tc>
      </w:tr>
      <w:tr w:rsidR="001F2146" w14:paraId="565A3BE0" w14:textId="77777777" w:rsidTr="00FD618D">
        <w:trPr>
          <w:cantSplit/>
        </w:trPr>
        <w:tc>
          <w:tcPr>
            <w:tcW w:w="1515" w:type="dxa"/>
            <w:shd w:val="clear" w:color="auto" w:fill="D0D8E8"/>
            <w:tcMar>
              <w:top w:w="80" w:type="dxa"/>
              <w:left w:w="140" w:type="dxa"/>
              <w:bottom w:w="80" w:type="dxa"/>
              <w:right w:w="140" w:type="dxa"/>
            </w:tcMar>
          </w:tcPr>
          <w:p w14:paraId="0518707F" w14:textId="77777777" w:rsidR="001F2146" w:rsidRDefault="001F2146" w:rsidP="00FD618D">
            <w:pPr>
              <w:widowControl w:val="0"/>
            </w:pPr>
            <w:r>
              <w:rPr>
                <w:sz w:val="20"/>
                <w:shd w:val="clear" w:color="auto" w:fill="D0D8E8"/>
              </w:rPr>
              <w:t>Sector and enterprise efficiency; Research enablement; Open agenda</w:t>
            </w:r>
          </w:p>
        </w:tc>
        <w:tc>
          <w:tcPr>
            <w:tcW w:w="2100" w:type="dxa"/>
            <w:shd w:val="clear" w:color="auto" w:fill="D0D8E8"/>
            <w:tcMar>
              <w:top w:w="100" w:type="dxa"/>
              <w:left w:w="100" w:type="dxa"/>
              <w:bottom w:w="100" w:type="dxa"/>
              <w:right w:w="100" w:type="dxa"/>
            </w:tcMar>
          </w:tcPr>
          <w:p w14:paraId="15A05C68" w14:textId="77777777" w:rsidR="001F2146" w:rsidRDefault="001F2146" w:rsidP="00FD618D">
            <w:pPr>
              <w:widowControl w:val="0"/>
            </w:pPr>
            <w:r>
              <w:rPr>
                <w:sz w:val="20"/>
                <w:shd w:val="clear" w:color="auto" w:fill="D0D8E8"/>
              </w:rPr>
              <w:t>Rationale: Publisher offers are increasingly complex. Collective action on behalf of institutions reduces costs, improves efficiencies and streamlines the market.</w:t>
            </w:r>
          </w:p>
          <w:p w14:paraId="4405B1F6" w14:textId="77777777" w:rsidR="001F2146" w:rsidRDefault="001F2146" w:rsidP="00FD618D">
            <w:pPr>
              <w:widowControl w:val="0"/>
            </w:pPr>
            <w:r>
              <w:rPr>
                <w:sz w:val="20"/>
                <w:shd w:val="clear" w:color="auto" w:fill="D0D8E8"/>
              </w:rPr>
              <w:t>Value: Reduced costs, more efficiencies, better offers from publishers.</w:t>
            </w:r>
          </w:p>
        </w:tc>
        <w:tc>
          <w:tcPr>
            <w:tcW w:w="1815" w:type="dxa"/>
            <w:shd w:val="clear" w:color="auto" w:fill="D0D8E8"/>
            <w:tcMar>
              <w:top w:w="80" w:type="dxa"/>
              <w:left w:w="140" w:type="dxa"/>
              <w:bottom w:w="80" w:type="dxa"/>
              <w:right w:w="140" w:type="dxa"/>
            </w:tcMar>
          </w:tcPr>
          <w:p w14:paraId="2988FC57" w14:textId="77777777" w:rsidR="001F2146" w:rsidRDefault="001F2146" w:rsidP="00FD618D">
            <w:pPr>
              <w:widowControl w:val="0"/>
            </w:pPr>
            <w:r>
              <w:rPr>
                <w:sz w:val="20"/>
                <w:shd w:val="clear" w:color="auto" w:fill="D0D8E8"/>
              </w:rPr>
              <w:t>Jisc Collections negotiations involving OA; Nesli2, other.</w:t>
            </w:r>
          </w:p>
          <w:p w14:paraId="07456482" w14:textId="77777777" w:rsidR="001F2146" w:rsidRDefault="001F2146" w:rsidP="00FD618D">
            <w:pPr>
              <w:widowControl w:val="0"/>
            </w:pPr>
          </w:p>
          <w:p w14:paraId="0C2D8CF9" w14:textId="77777777" w:rsidR="001F2146" w:rsidRDefault="001F2146" w:rsidP="00FD618D">
            <w:pPr>
              <w:widowControl w:val="0"/>
            </w:pPr>
            <w:r>
              <w:rPr>
                <w:sz w:val="20"/>
                <w:shd w:val="clear" w:color="auto" w:fill="D0D8E8"/>
              </w:rPr>
              <w:t>TCO work</w:t>
            </w:r>
          </w:p>
        </w:tc>
        <w:tc>
          <w:tcPr>
            <w:tcW w:w="1785" w:type="dxa"/>
            <w:shd w:val="clear" w:color="auto" w:fill="D0D8E8"/>
            <w:tcMar>
              <w:top w:w="100" w:type="dxa"/>
              <w:left w:w="100" w:type="dxa"/>
              <w:bottom w:w="100" w:type="dxa"/>
              <w:right w:w="100" w:type="dxa"/>
            </w:tcMar>
          </w:tcPr>
          <w:p w14:paraId="4A85D358" w14:textId="77777777" w:rsidR="001F2146" w:rsidRDefault="001F2146" w:rsidP="00FD618D">
            <w:pPr>
              <w:widowControl w:val="0"/>
            </w:pPr>
            <w:r>
              <w:rPr>
                <w:sz w:val="20"/>
                <w:shd w:val="clear" w:color="auto" w:fill="D0D8E8"/>
              </w:rPr>
              <w:t>Agreements with publishers that meet the negotiation criteria and institutions renew their agreements in a timely manner</w:t>
            </w:r>
          </w:p>
        </w:tc>
        <w:tc>
          <w:tcPr>
            <w:tcW w:w="1875" w:type="dxa"/>
            <w:shd w:val="clear" w:color="auto" w:fill="D0D8E8"/>
            <w:tcMar>
              <w:top w:w="100" w:type="dxa"/>
              <w:left w:w="100" w:type="dxa"/>
              <w:bottom w:w="100" w:type="dxa"/>
              <w:right w:w="100" w:type="dxa"/>
            </w:tcMar>
          </w:tcPr>
          <w:p w14:paraId="0B09BB3A" w14:textId="77777777" w:rsidR="001F2146" w:rsidRDefault="001F2146" w:rsidP="00FD618D">
            <w:pPr>
              <w:widowControl w:val="0"/>
              <w:rPr>
                <w:sz w:val="20"/>
                <w:shd w:val="clear" w:color="auto" w:fill="D0D8E8"/>
              </w:rPr>
            </w:pPr>
            <w:r>
              <w:rPr>
                <w:sz w:val="20"/>
                <w:shd w:val="clear" w:color="auto" w:fill="D0D8E8"/>
              </w:rPr>
              <w:t>Reduced costs, more efficiencies, better offers from publishers.</w:t>
            </w:r>
          </w:p>
          <w:p w14:paraId="0F6054E6" w14:textId="77777777" w:rsidR="001F2146" w:rsidRDefault="001F2146" w:rsidP="00FD618D">
            <w:pPr>
              <w:widowControl w:val="0"/>
            </w:pPr>
            <w:r>
              <w:rPr>
                <w:sz w:val="20"/>
                <w:shd w:val="clear" w:color="auto" w:fill="D0D8E8"/>
              </w:rPr>
              <w:t>(Need ways to measure this)</w:t>
            </w:r>
          </w:p>
        </w:tc>
        <w:tc>
          <w:tcPr>
            <w:tcW w:w="1860" w:type="dxa"/>
            <w:shd w:val="clear" w:color="auto" w:fill="D0D8E8"/>
            <w:tcMar>
              <w:top w:w="100" w:type="dxa"/>
              <w:left w:w="100" w:type="dxa"/>
              <w:bottom w:w="100" w:type="dxa"/>
              <w:right w:w="100" w:type="dxa"/>
            </w:tcMar>
          </w:tcPr>
          <w:p w14:paraId="7DA5B133" w14:textId="77777777" w:rsidR="001F2146" w:rsidRDefault="001F2146" w:rsidP="00FD618D">
            <w:pPr>
              <w:widowControl w:val="0"/>
            </w:pPr>
            <w:r>
              <w:rPr>
                <w:sz w:val="20"/>
                <w:shd w:val="clear" w:color="auto" w:fill="D0D8E8"/>
              </w:rPr>
              <w:t>Delays in the negotiation process means that agreements are delayed.</w:t>
            </w:r>
          </w:p>
          <w:p w14:paraId="588BF3D4" w14:textId="77777777" w:rsidR="001F2146" w:rsidRDefault="001F2146" w:rsidP="00FD618D">
            <w:pPr>
              <w:widowControl w:val="0"/>
            </w:pPr>
          </w:p>
          <w:p w14:paraId="0C15E110" w14:textId="77777777" w:rsidR="001F2146" w:rsidRDefault="001F2146" w:rsidP="00FD618D">
            <w:pPr>
              <w:widowControl w:val="0"/>
            </w:pPr>
          </w:p>
        </w:tc>
        <w:tc>
          <w:tcPr>
            <w:tcW w:w="1590" w:type="dxa"/>
            <w:shd w:val="clear" w:color="auto" w:fill="D0D8E8"/>
            <w:tcMar>
              <w:top w:w="100" w:type="dxa"/>
              <w:left w:w="100" w:type="dxa"/>
              <w:bottom w:w="100" w:type="dxa"/>
              <w:right w:w="100" w:type="dxa"/>
            </w:tcMar>
          </w:tcPr>
          <w:p w14:paraId="3E67DC82" w14:textId="77777777" w:rsidR="001F2146" w:rsidRDefault="001F2146" w:rsidP="00FD618D">
            <w:pPr>
              <w:widowControl w:val="0"/>
            </w:pPr>
            <w:r>
              <w:rPr>
                <w:sz w:val="20"/>
                <w:shd w:val="clear" w:color="auto" w:fill="D0D8E8"/>
              </w:rPr>
              <w:t>1st February - 30 September ideally in order to make the offer available to institutions, but if negotiations are delayed for whatever reason, the time period can reach into January 2015.</w:t>
            </w:r>
          </w:p>
        </w:tc>
        <w:tc>
          <w:tcPr>
            <w:tcW w:w="1680" w:type="dxa"/>
            <w:shd w:val="clear" w:color="auto" w:fill="D0D8E8"/>
            <w:tcMar>
              <w:top w:w="100" w:type="dxa"/>
              <w:left w:w="100" w:type="dxa"/>
              <w:bottom w:w="100" w:type="dxa"/>
              <w:right w:w="100" w:type="dxa"/>
            </w:tcMar>
          </w:tcPr>
          <w:p w14:paraId="31833BD2" w14:textId="77777777" w:rsidR="001F2146" w:rsidRDefault="001F2146" w:rsidP="00FD618D">
            <w:pPr>
              <w:widowControl w:val="0"/>
            </w:pPr>
            <w:r>
              <w:rPr>
                <w:sz w:val="20"/>
                <w:shd w:val="clear" w:color="auto" w:fill="D0D8E8"/>
              </w:rPr>
              <w:t>Orders to publishers received and licence agreements accepted via the online ordering and licence acceptance process.</w:t>
            </w:r>
          </w:p>
          <w:p w14:paraId="129AC3E7" w14:textId="77777777" w:rsidR="001F2146" w:rsidRDefault="001F2146" w:rsidP="00FD618D">
            <w:pPr>
              <w:widowControl w:val="0"/>
            </w:pPr>
            <w:r>
              <w:rPr>
                <w:sz w:val="20"/>
                <w:shd w:val="clear" w:color="auto" w:fill="D0D8E8"/>
              </w:rPr>
              <w:t>Efficiency Gains reporting provides evidence of price reductions and sector efficiency</w:t>
            </w:r>
          </w:p>
        </w:tc>
      </w:tr>
      <w:tr w:rsidR="001F2146" w14:paraId="38ECAA09" w14:textId="77777777" w:rsidTr="00FD618D">
        <w:trPr>
          <w:cantSplit/>
        </w:trPr>
        <w:tc>
          <w:tcPr>
            <w:tcW w:w="1515" w:type="dxa"/>
            <w:shd w:val="clear" w:color="auto" w:fill="D0D8E8"/>
            <w:tcMar>
              <w:top w:w="80" w:type="dxa"/>
              <w:left w:w="140" w:type="dxa"/>
              <w:bottom w:w="80" w:type="dxa"/>
              <w:right w:w="140" w:type="dxa"/>
            </w:tcMar>
          </w:tcPr>
          <w:p w14:paraId="5EB7DABD" w14:textId="77777777" w:rsidR="001F2146" w:rsidRDefault="001F2146" w:rsidP="00FD618D">
            <w:pPr>
              <w:widowControl w:val="0"/>
            </w:pPr>
            <w:r>
              <w:rPr>
                <w:sz w:val="20"/>
                <w:shd w:val="clear" w:color="auto" w:fill="D0D8E8"/>
              </w:rPr>
              <w:lastRenderedPageBreak/>
              <w:t>Sector and enterprise efficiency; Open agenda</w:t>
            </w:r>
          </w:p>
        </w:tc>
        <w:tc>
          <w:tcPr>
            <w:tcW w:w="2100" w:type="dxa"/>
            <w:shd w:val="clear" w:color="auto" w:fill="D0D8E8"/>
            <w:tcMar>
              <w:top w:w="100" w:type="dxa"/>
              <w:left w:w="100" w:type="dxa"/>
              <w:bottom w:w="100" w:type="dxa"/>
              <w:right w:w="100" w:type="dxa"/>
            </w:tcMar>
          </w:tcPr>
          <w:p w14:paraId="4E4F60BF" w14:textId="77777777" w:rsidR="001F2146" w:rsidRDefault="001F2146" w:rsidP="00FD618D">
            <w:pPr>
              <w:widowControl w:val="0"/>
            </w:pPr>
            <w:r>
              <w:rPr>
                <w:sz w:val="20"/>
                <w:shd w:val="clear" w:color="auto" w:fill="D0D8E8"/>
              </w:rPr>
              <w:t>Rationale: Reliable usage data enables benchmarking, evaluation, user services, etc.</w:t>
            </w:r>
          </w:p>
          <w:p w14:paraId="563F624B" w14:textId="77777777" w:rsidR="001F2146" w:rsidRDefault="001F2146" w:rsidP="00FD618D">
            <w:pPr>
              <w:widowControl w:val="0"/>
            </w:pPr>
            <w:r>
              <w:rPr>
                <w:sz w:val="20"/>
                <w:shd w:val="clear" w:color="auto" w:fill="D0D8E8"/>
              </w:rPr>
              <w:t xml:space="preserve">Value: Institutions better able to benchmark, evaluate and provide services. </w:t>
            </w:r>
          </w:p>
        </w:tc>
        <w:tc>
          <w:tcPr>
            <w:tcW w:w="1815" w:type="dxa"/>
            <w:shd w:val="clear" w:color="auto" w:fill="D0D8E8"/>
            <w:tcMar>
              <w:top w:w="80" w:type="dxa"/>
              <w:left w:w="140" w:type="dxa"/>
              <w:bottom w:w="80" w:type="dxa"/>
              <w:right w:w="140" w:type="dxa"/>
            </w:tcMar>
          </w:tcPr>
          <w:p w14:paraId="58AAA818" w14:textId="77777777" w:rsidR="001F2146" w:rsidRDefault="001F2146" w:rsidP="00FD618D">
            <w:pPr>
              <w:widowControl w:val="0"/>
            </w:pPr>
            <w:r>
              <w:rPr>
                <w:sz w:val="20"/>
                <w:shd w:val="clear" w:color="auto" w:fill="D0D8E8"/>
              </w:rPr>
              <w:t>IRUS-UK</w:t>
            </w:r>
          </w:p>
        </w:tc>
        <w:tc>
          <w:tcPr>
            <w:tcW w:w="1785" w:type="dxa"/>
            <w:shd w:val="clear" w:color="auto" w:fill="D0D8E8"/>
            <w:tcMar>
              <w:top w:w="100" w:type="dxa"/>
              <w:left w:w="100" w:type="dxa"/>
              <w:bottom w:w="100" w:type="dxa"/>
              <w:right w:w="100" w:type="dxa"/>
            </w:tcMar>
          </w:tcPr>
          <w:p w14:paraId="25FF7A2F" w14:textId="77777777" w:rsidR="001F2146" w:rsidRDefault="001F2146" w:rsidP="00FD618D">
            <w:pPr>
              <w:widowControl w:val="0"/>
            </w:pPr>
            <w:r>
              <w:rPr>
                <w:sz w:val="20"/>
                <w:shd w:val="clear" w:color="auto" w:fill="D0D8E8"/>
              </w:rPr>
              <w:t>Usage statistics shared service for repositories</w:t>
            </w:r>
          </w:p>
          <w:p w14:paraId="54FF3244" w14:textId="77777777" w:rsidR="001F2146" w:rsidRDefault="001F2146" w:rsidP="00FD618D">
            <w:pPr>
              <w:widowControl w:val="0"/>
            </w:pPr>
          </w:p>
          <w:p w14:paraId="5D3848B2" w14:textId="77777777" w:rsidR="001F2146" w:rsidRDefault="001F2146" w:rsidP="00FD618D">
            <w:pPr>
              <w:widowControl w:val="0"/>
            </w:pPr>
            <w:r>
              <w:rPr>
                <w:sz w:val="20"/>
                <w:shd w:val="clear" w:color="auto" w:fill="D0D8E8"/>
              </w:rPr>
              <w:t>Appropriate interfaces</w:t>
            </w:r>
          </w:p>
          <w:p w14:paraId="5349C761" w14:textId="77777777" w:rsidR="001F2146" w:rsidRDefault="001F2146" w:rsidP="00FD618D">
            <w:pPr>
              <w:widowControl w:val="0"/>
            </w:pPr>
          </w:p>
          <w:p w14:paraId="5072B199" w14:textId="77777777" w:rsidR="001F2146" w:rsidRDefault="001F2146" w:rsidP="00FD618D">
            <w:pPr>
              <w:widowControl w:val="0"/>
            </w:pPr>
            <w:r>
              <w:rPr>
                <w:sz w:val="20"/>
                <w:shd w:val="clear" w:color="auto" w:fill="D0D8E8"/>
              </w:rPr>
              <w:t>Review of opportunities to expand to cover publishers</w:t>
            </w:r>
          </w:p>
          <w:p w14:paraId="5B1420DC" w14:textId="77777777" w:rsidR="001F2146" w:rsidRDefault="001F2146" w:rsidP="00FD618D">
            <w:pPr>
              <w:widowControl w:val="0"/>
            </w:pPr>
          </w:p>
          <w:p w14:paraId="2E3D6F71" w14:textId="77777777" w:rsidR="001F2146" w:rsidRDefault="001F2146" w:rsidP="00FD618D">
            <w:pPr>
              <w:widowControl w:val="0"/>
            </w:pPr>
            <w:r>
              <w:rPr>
                <w:sz w:val="20"/>
                <w:shd w:val="clear" w:color="auto" w:fill="D0D8E8"/>
              </w:rPr>
              <w:t>Guidance for institutions</w:t>
            </w:r>
          </w:p>
          <w:p w14:paraId="05E8FB86" w14:textId="77777777" w:rsidR="001F2146" w:rsidRDefault="001F2146" w:rsidP="00FD618D">
            <w:pPr>
              <w:widowControl w:val="0"/>
            </w:pPr>
          </w:p>
          <w:p w14:paraId="5606035E" w14:textId="77777777" w:rsidR="001F2146" w:rsidRDefault="001F2146" w:rsidP="00FD618D">
            <w:pPr>
              <w:widowControl w:val="0"/>
            </w:pPr>
            <w:r>
              <w:rPr>
                <w:sz w:val="20"/>
                <w:shd w:val="clear" w:color="auto" w:fill="D0D8E8"/>
              </w:rPr>
              <w:t>Sustainability plan</w:t>
            </w:r>
          </w:p>
        </w:tc>
        <w:tc>
          <w:tcPr>
            <w:tcW w:w="1875" w:type="dxa"/>
            <w:shd w:val="clear" w:color="auto" w:fill="D0D8E8"/>
            <w:tcMar>
              <w:top w:w="100" w:type="dxa"/>
              <w:left w:w="100" w:type="dxa"/>
              <w:bottom w:w="100" w:type="dxa"/>
              <w:right w:w="100" w:type="dxa"/>
            </w:tcMar>
          </w:tcPr>
          <w:p w14:paraId="3FBC1620" w14:textId="77777777" w:rsidR="001F2146" w:rsidRDefault="001F2146" w:rsidP="00FD618D">
            <w:pPr>
              <w:widowControl w:val="0"/>
              <w:rPr>
                <w:sz w:val="20"/>
                <w:shd w:val="clear" w:color="auto" w:fill="D0D8E8"/>
              </w:rPr>
            </w:pPr>
            <w:r>
              <w:rPr>
                <w:sz w:val="20"/>
                <w:shd w:val="clear" w:color="auto" w:fill="D0D8E8"/>
              </w:rPr>
              <w:t xml:space="preserve">Institutions better able to benchmark, evaluate and provide services </w:t>
            </w:r>
          </w:p>
          <w:p w14:paraId="2DA98F76" w14:textId="77777777" w:rsidR="001F2146" w:rsidRDefault="001F2146" w:rsidP="00FD618D">
            <w:pPr>
              <w:widowControl w:val="0"/>
            </w:pPr>
            <w:r>
              <w:rPr>
                <w:sz w:val="20"/>
                <w:shd w:val="clear" w:color="auto" w:fill="D0D8E8"/>
              </w:rPr>
              <w:t>Institutions able to easily provide robust usage figures for management reporting, wider business intelligence and benchmarking.</w:t>
            </w:r>
          </w:p>
          <w:p w14:paraId="5CF1606E" w14:textId="77777777" w:rsidR="001F2146" w:rsidRDefault="001F2146" w:rsidP="00FD618D">
            <w:pPr>
              <w:widowControl w:val="0"/>
            </w:pPr>
          </w:p>
          <w:p w14:paraId="330D4F80" w14:textId="77777777" w:rsidR="001F2146" w:rsidRDefault="001F2146" w:rsidP="00FD618D">
            <w:pPr>
              <w:widowControl w:val="0"/>
              <w:rPr>
                <w:sz w:val="20"/>
                <w:shd w:val="clear" w:color="auto" w:fill="D0D8E8"/>
              </w:rPr>
            </w:pPr>
            <w:r>
              <w:rPr>
                <w:sz w:val="20"/>
                <w:shd w:val="clear" w:color="auto" w:fill="D0D8E8"/>
              </w:rPr>
              <w:t xml:space="preserve">Increasing usage figures demonstrates the impact of OA repository infrastructure investment. (13.5 million downloads from July 2012 to March 2014 from 54 repositories. </w:t>
            </w:r>
          </w:p>
          <w:p w14:paraId="20AFBECA" w14:textId="77777777" w:rsidR="001F2146" w:rsidRDefault="001F2146" w:rsidP="00FD618D">
            <w:pPr>
              <w:widowControl w:val="0"/>
              <w:rPr>
                <w:sz w:val="20"/>
                <w:shd w:val="clear" w:color="auto" w:fill="D0D8E8"/>
              </w:rPr>
            </w:pPr>
            <w:r>
              <w:rPr>
                <w:sz w:val="20"/>
                <w:shd w:val="clear" w:color="auto" w:fill="D0D8E8"/>
              </w:rPr>
              <w:t>(Take this as a baseline?)</w:t>
            </w:r>
          </w:p>
          <w:p w14:paraId="11370455" w14:textId="77777777" w:rsidR="001F2146" w:rsidRDefault="001F2146" w:rsidP="00FD618D">
            <w:pPr>
              <w:widowControl w:val="0"/>
            </w:pPr>
          </w:p>
          <w:p w14:paraId="06ADE628" w14:textId="77777777" w:rsidR="001F2146" w:rsidRPr="00686282" w:rsidRDefault="001F2146" w:rsidP="00FD618D">
            <w:pPr>
              <w:widowControl w:val="0"/>
              <w:rPr>
                <w:rFonts w:asciiTheme="minorHAnsi" w:hAnsiTheme="minorHAnsi"/>
              </w:rPr>
            </w:pPr>
            <w:r w:rsidRPr="00686282">
              <w:rPr>
                <w:rFonts w:asciiTheme="minorHAnsi" w:hAnsiTheme="minorHAnsi"/>
              </w:rPr>
              <w:t>Survey to check that downloads were valuable to Jisc customers</w:t>
            </w:r>
          </w:p>
        </w:tc>
        <w:tc>
          <w:tcPr>
            <w:tcW w:w="1860" w:type="dxa"/>
            <w:shd w:val="clear" w:color="auto" w:fill="D0D8E8"/>
            <w:tcMar>
              <w:top w:w="100" w:type="dxa"/>
              <w:left w:w="100" w:type="dxa"/>
              <w:bottom w:w="100" w:type="dxa"/>
              <w:right w:w="100" w:type="dxa"/>
            </w:tcMar>
          </w:tcPr>
          <w:p w14:paraId="586345A0" w14:textId="77777777" w:rsidR="001F2146" w:rsidRDefault="001F2146" w:rsidP="00FD618D">
            <w:pPr>
              <w:widowControl w:val="0"/>
            </w:pPr>
            <w:r>
              <w:rPr>
                <w:sz w:val="20"/>
                <w:shd w:val="clear" w:color="auto" w:fill="D0D8E8"/>
              </w:rPr>
              <w:t>Production strength service infrastructure: July 2014</w:t>
            </w:r>
          </w:p>
          <w:p w14:paraId="7372F4B2" w14:textId="77777777" w:rsidR="001F2146" w:rsidRDefault="001F2146" w:rsidP="00FD618D">
            <w:pPr>
              <w:widowControl w:val="0"/>
            </w:pPr>
            <w:r>
              <w:rPr>
                <w:sz w:val="20"/>
                <w:shd w:val="clear" w:color="auto" w:fill="D0D8E8"/>
              </w:rPr>
              <w:t>Improve UI (on-going to July 2015)</w:t>
            </w:r>
          </w:p>
          <w:p w14:paraId="1C224E3F" w14:textId="77777777" w:rsidR="001F2146" w:rsidRDefault="001F2146" w:rsidP="00FD618D">
            <w:pPr>
              <w:widowControl w:val="0"/>
            </w:pPr>
            <w:r>
              <w:rPr>
                <w:sz w:val="20"/>
                <w:shd w:val="clear" w:color="auto" w:fill="D0D8E8"/>
              </w:rPr>
              <w:t>Modified API using SUSHI and COUNTER</w:t>
            </w:r>
          </w:p>
          <w:p w14:paraId="6B208AD8" w14:textId="77777777" w:rsidR="001F2146" w:rsidRDefault="001F2146" w:rsidP="00FD618D">
            <w:pPr>
              <w:widowControl w:val="0"/>
            </w:pPr>
          </w:p>
          <w:p w14:paraId="5A7B7701" w14:textId="77777777" w:rsidR="001F2146" w:rsidRDefault="001F2146" w:rsidP="00FD618D">
            <w:pPr>
              <w:widowControl w:val="0"/>
            </w:pPr>
            <w:r>
              <w:rPr>
                <w:sz w:val="20"/>
                <w:shd w:val="clear" w:color="auto" w:fill="D0D8E8"/>
              </w:rPr>
              <w:t>Increase Repositories being harvested (on-going) Target 150? by July 2015 (TBC)</w:t>
            </w:r>
          </w:p>
          <w:p w14:paraId="4D9148FD" w14:textId="77777777" w:rsidR="001F2146" w:rsidRDefault="001F2146" w:rsidP="00FD618D">
            <w:pPr>
              <w:widowControl w:val="0"/>
            </w:pPr>
          </w:p>
          <w:p w14:paraId="59A9F3C4" w14:textId="77777777" w:rsidR="001F2146" w:rsidRDefault="001F2146" w:rsidP="00FD618D">
            <w:pPr>
              <w:widowControl w:val="0"/>
            </w:pPr>
            <w:r>
              <w:rPr>
                <w:sz w:val="20"/>
                <w:shd w:val="clear" w:color="auto" w:fill="D0D8E8"/>
              </w:rPr>
              <w:t>Tracker Code and guidelines via IRUS toolbox (Available)</w:t>
            </w:r>
          </w:p>
          <w:p w14:paraId="67F98895" w14:textId="77777777" w:rsidR="001F2146" w:rsidRDefault="001F2146" w:rsidP="00FD618D">
            <w:pPr>
              <w:widowControl w:val="0"/>
            </w:pPr>
          </w:p>
          <w:p w14:paraId="6AF9A8EC" w14:textId="77777777" w:rsidR="001F2146" w:rsidRDefault="001F2146" w:rsidP="00FD618D">
            <w:pPr>
              <w:widowControl w:val="0"/>
            </w:pPr>
            <w:r>
              <w:rPr>
                <w:sz w:val="20"/>
                <w:shd w:val="clear" w:color="auto" w:fill="D0D8E8"/>
              </w:rPr>
              <w:t xml:space="preserve">Established helpdesk procedures: July 2014) </w:t>
            </w:r>
          </w:p>
          <w:p w14:paraId="06D25C0D" w14:textId="77777777" w:rsidR="001F2146" w:rsidRDefault="001F2146" w:rsidP="00FD618D">
            <w:pPr>
              <w:widowControl w:val="0"/>
            </w:pPr>
          </w:p>
          <w:p w14:paraId="4F220B01" w14:textId="77777777" w:rsidR="001F2146" w:rsidRDefault="001F2146" w:rsidP="00FD618D">
            <w:pPr>
              <w:widowControl w:val="0"/>
            </w:pPr>
            <w:r>
              <w:rPr>
                <w:sz w:val="20"/>
                <w:shd w:val="clear" w:color="auto" w:fill="D0D8E8"/>
              </w:rPr>
              <w:t>Draft sustainability plan Dec 2014)</w:t>
            </w:r>
          </w:p>
        </w:tc>
        <w:tc>
          <w:tcPr>
            <w:tcW w:w="1590" w:type="dxa"/>
            <w:shd w:val="clear" w:color="auto" w:fill="D0D8E8"/>
            <w:tcMar>
              <w:top w:w="100" w:type="dxa"/>
              <w:left w:w="100" w:type="dxa"/>
              <w:bottom w:w="100" w:type="dxa"/>
              <w:right w:w="100" w:type="dxa"/>
            </w:tcMar>
          </w:tcPr>
          <w:p w14:paraId="680D0C9D" w14:textId="77777777" w:rsidR="001F2146" w:rsidRDefault="001F2146" w:rsidP="00FD618D">
            <w:pPr>
              <w:widowControl w:val="0"/>
            </w:pPr>
            <w:r>
              <w:rPr>
                <w:sz w:val="20"/>
                <w:shd w:val="clear" w:color="auto" w:fill="D0D8E8"/>
              </w:rPr>
              <w:t xml:space="preserve"> 2013 - 2015</w:t>
            </w:r>
          </w:p>
        </w:tc>
        <w:tc>
          <w:tcPr>
            <w:tcW w:w="1680" w:type="dxa"/>
            <w:shd w:val="clear" w:color="auto" w:fill="D0D8E8"/>
            <w:tcMar>
              <w:top w:w="100" w:type="dxa"/>
              <w:left w:w="100" w:type="dxa"/>
              <w:bottom w:w="100" w:type="dxa"/>
              <w:right w:w="100" w:type="dxa"/>
            </w:tcMar>
          </w:tcPr>
          <w:p w14:paraId="57A9C869" w14:textId="77777777" w:rsidR="001F2146" w:rsidRDefault="001F2146" w:rsidP="00FD618D">
            <w:pPr>
              <w:widowControl w:val="0"/>
            </w:pPr>
            <w:r>
              <w:rPr>
                <w:sz w:val="20"/>
                <w:shd w:val="clear" w:color="auto" w:fill="D0D8E8"/>
              </w:rPr>
              <w:t>Current annual usage survey is not yet closed  so figures will change):</w:t>
            </w:r>
          </w:p>
          <w:p w14:paraId="277A5B22" w14:textId="77777777" w:rsidR="001F2146" w:rsidRDefault="001F2146" w:rsidP="00FD618D">
            <w:pPr>
              <w:widowControl w:val="0"/>
            </w:pPr>
          </w:p>
          <w:p w14:paraId="1C06EBEA" w14:textId="77777777" w:rsidR="001F2146" w:rsidRDefault="001F2146" w:rsidP="00FD618D">
            <w:pPr>
              <w:widowControl w:val="0"/>
            </w:pPr>
            <w:r>
              <w:rPr>
                <w:sz w:val="20"/>
                <w:shd w:val="clear" w:color="auto" w:fill="D0D8E8"/>
              </w:rPr>
              <w:t>68% reported that IRUS-UK has improved statistical reporting</w:t>
            </w:r>
          </w:p>
          <w:p w14:paraId="50952B33" w14:textId="77777777" w:rsidR="001F2146" w:rsidRDefault="001F2146" w:rsidP="00FD618D">
            <w:pPr>
              <w:widowControl w:val="0"/>
            </w:pPr>
            <w:r>
              <w:rPr>
                <w:sz w:val="20"/>
                <w:shd w:val="clear" w:color="auto" w:fill="D0D8E8"/>
              </w:rPr>
              <w:t>65% reported that IRUS-UK saves time collecting statistics</w:t>
            </w:r>
          </w:p>
          <w:p w14:paraId="05A73067" w14:textId="77777777" w:rsidR="001F2146" w:rsidRDefault="001F2146" w:rsidP="00FD618D">
            <w:pPr>
              <w:widowControl w:val="0"/>
            </w:pPr>
            <w:r>
              <w:rPr>
                <w:sz w:val="20"/>
                <w:shd w:val="clear" w:color="auto" w:fill="D0D8E8"/>
              </w:rPr>
              <w:t>65% reported that IRUS-UK enables reporting previously unable to do</w:t>
            </w:r>
          </w:p>
          <w:p w14:paraId="79F88FF8" w14:textId="77777777" w:rsidR="001F2146" w:rsidRDefault="001F2146" w:rsidP="00FD618D">
            <w:pPr>
              <w:widowControl w:val="0"/>
            </w:pPr>
            <w:r>
              <w:rPr>
                <w:sz w:val="20"/>
                <w:shd w:val="clear" w:color="auto" w:fill="D0D8E8"/>
              </w:rPr>
              <w:t>35% reported that IRUS-UK enhances decision making</w:t>
            </w:r>
          </w:p>
          <w:p w14:paraId="4FB811E8" w14:textId="77777777" w:rsidR="001F2146" w:rsidRDefault="001F2146" w:rsidP="00FD618D">
            <w:pPr>
              <w:widowControl w:val="0"/>
            </w:pPr>
            <w:r>
              <w:rPr>
                <w:sz w:val="20"/>
                <w:shd w:val="clear" w:color="auto" w:fill="D0D8E8"/>
              </w:rPr>
              <w:t>83% hope to use IRUS-UK for benchmarking</w:t>
            </w:r>
          </w:p>
          <w:p w14:paraId="6393D203" w14:textId="77777777" w:rsidR="001F2146" w:rsidRDefault="001F2146" w:rsidP="00FD618D">
            <w:pPr>
              <w:widowControl w:val="0"/>
            </w:pPr>
          </w:p>
        </w:tc>
      </w:tr>
      <w:tr w:rsidR="001F2146" w14:paraId="54E8FE45" w14:textId="77777777" w:rsidTr="00FD618D">
        <w:trPr>
          <w:cantSplit/>
        </w:trPr>
        <w:tc>
          <w:tcPr>
            <w:tcW w:w="1515" w:type="dxa"/>
            <w:shd w:val="clear" w:color="auto" w:fill="D0D8E8"/>
            <w:tcMar>
              <w:top w:w="80" w:type="dxa"/>
              <w:left w:w="140" w:type="dxa"/>
              <w:bottom w:w="80" w:type="dxa"/>
              <w:right w:w="140" w:type="dxa"/>
            </w:tcMar>
          </w:tcPr>
          <w:p w14:paraId="6A43F927" w14:textId="77777777" w:rsidR="001F2146" w:rsidRDefault="001F2146" w:rsidP="00FD618D">
            <w:pPr>
              <w:widowControl w:val="0"/>
            </w:pPr>
            <w:r>
              <w:rPr>
                <w:sz w:val="20"/>
                <w:shd w:val="clear" w:color="auto" w:fill="D0D8E8"/>
              </w:rPr>
              <w:lastRenderedPageBreak/>
              <w:t>Sector and enterprise efficiency; Open agenda</w:t>
            </w:r>
          </w:p>
        </w:tc>
        <w:tc>
          <w:tcPr>
            <w:tcW w:w="2100" w:type="dxa"/>
            <w:shd w:val="clear" w:color="auto" w:fill="D0D8E8"/>
            <w:tcMar>
              <w:top w:w="100" w:type="dxa"/>
              <w:left w:w="100" w:type="dxa"/>
              <w:bottom w:w="100" w:type="dxa"/>
              <w:right w:w="100" w:type="dxa"/>
            </w:tcMar>
          </w:tcPr>
          <w:p w14:paraId="4CBA3DDC" w14:textId="77777777" w:rsidR="001F2146" w:rsidRDefault="001F2146" w:rsidP="00FD618D">
            <w:pPr>
              <w:widowControl w:val="0"/>
            </w:pPr>
            <w:r>
              <w:rPr>
                <w:sz w:val="20"/>
                <w:shd w:val="clear" w:color="auto" w:fill="D0D8E8"/>
              </w:rPr>
              <w:t>Rationale: HEFCE policy will require repositories to record all potential REF submissions.</w:t>
            </w:r>
          </w:p>
          <w:p w14:paraId="1FE401F5" w14:textId="77777777" w:rsidR="001F2146" w:rsidRDefault="001F2146" w:rsidP="00FD618D">
            <w:pPr>
              <w:widowControl w:val="0"/>
            </w:pPr>
            <w:r>
              <w:rPr>
                <w:sz w:val="20"/>
                <w:shd w:val="clear" w:color="auto" w:fill="D0D8E8"/>
              </w:rPr>
              <w:t>Value: Reduced costs in populating repositories.</w:t>
            </w:r>
          </w:p>
        </w:tc>
        <w:tc>
          <w:tcPr>
            <w:tcW w:w="1815" w:type="dxa"/>
            <w:shd w:val="clear" w:color="auto" w:fill="D0D8E8"/>
            <w:tcMar>
              <w:top w:w="80" w:type="dxa"/>
              <w:left w:w="140" w:type="dxa"/>
              <w:bottom w:w="80" w:type="dxa"/>
              <w:right w:w="140" w:type="dxa"/>
            </w:tcMar>
          </w:tcPr>
          <w:p w14:paraId="092BD01A" w14:textId="77777777" w:rsidR="001F2146" w:rsidRDefault="001F2146" w:rsidP="00FD618D">
            <w:pPr>
              <w:widowControl w:val="0"/>
            </w:pPr>
            <w:r>
              <w:rPr>
                <w:sz w:val="20"/>
                <w:shd w:val="clear" w:color="auto" w:fill="D0D8E8"/>
              </w:rPr>
              <w:t>Repository Junction Broker (note: name will change)</w:t>
            </w:r>
          </w:p>
        </w:tc>
        <w:tc>
          <w:tcPr>
            <w:tcW w:w="1785" w:type="dxa"/>
            <w:shd w:val="clear" w:color="auto" w:fill="D0D8E8"/>
            <w:tcMar>
              <w:top w:w="100" w:type="dxa"/>
              <w:left w:w="100" w:type="dxa"/>
              <w:bottom w:w="100" w:type="dxa"/>
              <w:right w:w="100" w:type="dxa"/>
            </w:tcMar>
          </w:tcPr>
          <w:p w14:paraId="70DB1C7B" w14:textId="77777777" w:rsidR="001F2146" w:rsidRDefault="001F2146" w:rsidP="00FD618D">
            <w:pPr>
              <w:widowControl w:val="0"/>
            </w:pPr>
            <w:r>
              <w:rPr>
                <w:sz w:val="20"/>
                <w:shd w:val="clear" w:color="auto" w:fill="D0D8E8"/>
              </w:rPr>
              <w:t>Broker service</w:t>
            </w:r>
          </w:p>
          <w:p w14:paraId="20E08CE0" w14:textId="77777777" w:rsidR="001F2146" w:rsidRDefault="001F2146" w:rsidP="00FD618D">
            <w:pPr>
              <w:widowControl w:val="0"/>
            </w:pPr>
          </w:p>
          <w:p w14:paraId="61894052" w14:textId="77777777" w:rsidR="001F2146" w:rsidRDefault="001F2146" w:rsidP="00FD618D">
            <w:pPr>
              <w:widowControl w:val="0"/>
            </w:pPr>
            <w:r>
              <w:rPr>
                <w:sz w:val="20"/>
                <w:shd w:val="clear" w:color="auto" w:fill="D0D8E8"/>
              </w:rPr>
              <w:t>Appropriate interfaces</w:t>
            </w:r>
          </w:p>
          <w:p w14:paraId="6975668C" w14:textId="77777777" w:rsidR="001F2146" w:rsidRDefault="001F2146" w:rsidP="00FD618D">
            <w:pPr>
              <w:widowControl w:val="0"/>
            </w:pPr>
          </w:p>
          <w:p w14:paraId="57EC041E" w14:textId="77777777" w:rsidR="001F2146" w:rsidRDefault="001F2146" w:rsidP="00FD618D">
            <w:pPr>
              <w:widowControl w:val="0"/>
            </w:pPr>
            <w:r>
              <w:rPr>
                <w:sz w:val="20"/>
                <w:shd w:val="clear" w:color="auto" w:fill="D0D8E8"/>
              </w:rPr>
              <w:t>Sustainability plan</w:t>
            </w:r>
          </w:p>
          <w:p w14:paraId="1466C506" w14:textId="77777777" w:rsidR="001F2146" w:rsidRDefault="001F2146" w:rsidP="00FD618D">
            <w:pPr>
              <w:widowControl w:val="0"/>
            </w:pPr>
          </w:p>
        </w:tc>
        <w:tc>
          <w:tcPr>
            <w:tcW w:w="1875" w:type="dxa"/>
            <w:shd w:val="clear" w:color="auto" w:fill="D0D8E8"/>
            <w:tcMar>
              <w:top w:w="100" w:type="dxa"/>
              <w:left w:w="100" w:type="dxa"/>
              <w:bottom w:w="100" w:type="dxa"/>
              <w:right w:w="100" w:type="dxa"/>
            </w:tcMar>
          </w:tcPr>
          <w:p w14:paraId="45A12DA7" w14:textId="77777777" w:rsidR="001F2146" w:rsidRDefault="001F2146" w:rsidP="00FD618D">
            <w:pPr>
              <w:widowControl w:val="0"/>
              <w:rPr>
                <w:sz w:val="20"/>
                <w:shd w:val="clear" w:color="auto" w:fill="D0D8E8"/>
              </w:rPr>
            </w:pPr>
            <w:r>
              <w:rPr>
                <w:sz w:val="20"/>
                <w:shd w:val="clear" w:color="auto" w:fill="D0D8E8"/>
              </w:rPr>
              <w:t>Reduced costs in populating repositories.  (Need to quantify this)</w:t>
            </w:r>
          </w:p>
          <w:p w14:paraId="53613B87" w14:textId="77777777" w:rsidR="001F2146" w:rsidRDefault="001F2146" w:rsidP="00FD618D">
            <w:pPr>
              <w:widowControl w:val="0"/>
              <w:rPr>
                <w:sz w:val="20"/>
                <w:shd w:val="clear" w:color="auto" w:fill="D0D8E8"/>
              </w:rPr>
            </w:pPr>
          </w:p>
          <w:p w14:paraId="54359E68" w14:textId="77777777" w:rsidR="001F2146" w:rsidRDefault="001F2146" w:rsidP="00FD618D">
            <w:pPr>
              <w:widowControl w:val="0"/>
              <w:rPr>
                <w:sz w:val="20"/>
                <w:shd w:val="clear" w:color="auto" w:fill="D0D8E8"/>
              </w:rPr>
            </w:pPr>
            <w:r>
              <w:rPr>
                <w:sz w:val="20"/>
                <w:shd w:val="clear" w:color="auto" w:fill="D0D8E8"/>
              </w:rPr>
              <w:t>More content in repositories deposited in an automatic way from content providers (publishers, subject repositories etc)</w:t>
            </w:r>
          </w:p>
          <w:p w14:paraId="280AD8FE" w14:textId="77777777" w:rsidR="001F2146" w:rsidRDefault="001F2146" w:rsidP="00FD618D">
            <w:pPr>
              <w:widowControl w:val="0"/>
              <w:rPr>
                <w:sz w:val="20"/>
                <w:shd w:val="clear" w:color="auto" w:fill="D0D8E8"/>
              </w:rPr>
            </w:pPr>
          </w:p>
          <w:p w14:paraId="4333609D" w14:textId="77777777" w:rsidR="001F2146" w:rsidRDefault="001F2146" w:rsidP="00FD618D">
            <w:pPr>
              <w:widowControl w:val="0"/>
            </w:pPr>
            <w:r>
              <w:rPr>
                <w:sz w:val="20"/>
                <w:shd w:val="clear" w:color="auto" w:fill="D0D8E8"/>
              </w:rPr>
              <w:t>(perhaps the value is in the use of this content, hence data from IRUS-UK would help?)</w:t>
            </w:r>
          </w:p>
        </w:tc>
        <w:tc>
          <w:tcPr>
            <w:tcW w:w="1860" w:type="dxa"/>
            <w:shd w:val="clear" w:color="auto" w:fill="D0D8E8"/>
            <w:tcMar>
              <w:top w:w="100" w:type="dxa"/>
              <w:left w:w="100" w:type="dxa"/>
              <w:bottom w:w="100" w:type="dxa"/>
              <w:right w:w="100" w:type="dxa"/>
            </w:tcMar>
          </w:tcPr>
          <w:p w14:paraId="250E46CC" w14:textId="77777777" w:rsidR="001F2146" w:rsidRDefault="001F2146" w:rsidP="00FD618D">
            <w:pPr>
              <w:widowControl w:val="0"/>
            </w:pPr>
            <w:r>
              <w:rPr>
                <w:sz w:val="20"/>
                <w:shd w:val="clear" w:color="auto" w:fill="D0D8E8"/>
              </w:rPr>
              <w:t>All (?) repositories and CRISs have a mechanism to receive content: March 2015 (Date TBC)</w:t>
            </w:r>
          </w:p>
          <w:p w14:paraId="2FBEB8D5" w14:textId="77777777" w:rsidR="001F2146" w:rsidRDefault="001F2146" w:rsidP="00FD618D">
            <w:pPr>
              <w:widowControl w:val="0"/>
            </w:pPr>
          </w:p>
          <w:p w14:paraId="42C58A1D" w14:textId="77777777" w:rsidR="001F2146" w:rsidRDefault="001F2146" w:rsidP="00FD618D">
            <w:pPr>
              <w:widowControl w:val="0"/>
            </w:pPr>
            <w:r>
              <w:rPr>
                <w:sz w:val="20"/>
                <w:shd w:val="clear" w:color="auto" w:fill="D0D8E8"/>
              </w:rPr>
              <w:t>Licence agreements with institutions for green OA are signed by all participating repositories. (Date TBC)</w:t>
            </w:r>
          </w:p>
          <w:p w14:paraId="2F503FFF" w14:textId="77777777" w:rsidR="001F2146" w:rsidRDefault="001F2146" w:rsidP="00FD618D">
            <w:pPr>
              <w:widowControl w:val="0"/>
            </w:pPr>
          </w:p>
          <w:p w14:paraId="34B3DBB9" w14:textId="77777777" w:rsidR="001F2146" w:rsidRDefault="001F2146" w:rsidP="00FD618D">
            <w:pPr>
              <w:widowControl w:val="0"/>
            </w:pPr>
            <w:r>
              <w:rPr>
                <w:sz w:val="20"/>
                <w:shd w:val="clear" w:color="auto" w:fill="D0D8E8"/>
              </w:rPr>
              <w:t>Draft SLA: March 2015 (TBC)</w:t>
            </w:r>
          </w:p>
          <w:p w14:paraId="730129FC" w14:textId="77777777" w:rsidR="001F2146" w:rsidRDefault="001F2146" w:rsidP="00FD618D">
            <w:pPr>
              <w:widowControl w:val="0"/>
            </w:pPr>
          </w:p>
          <w:p w14:paraId="0EB4AA53" w14:textId="77777777" w:rsidR="001F2146" w:rsidRDefault="001F2146" w:rsidP="00FD618D">
            <w:pPr>
              <w:widowControl w:val="0"/>
            </w:pPr>
            <w:r>
              <w:rPr>
                <w:sz w:val="20"/>
                <w:shd w:val="clear" w:color="auto" w:fill="D0D8E8"/>
              </w:rPr>
              <w:t>Draft sustainability plan: March 2014 (TBC)</w:t>
            </w:r>
          </w:p>
          <w:p w14:paraId="43F6FCB5" w14:textId="77777777" w:rsidR="001F2146" w:rsidRDefault="001F2146" w:rsidP="00FD618D">
            <w:pPr>
              <w:widowControl w:val="0"/>
            </w:pPr>
          </w:p>
        </w:tc>
        <w:tc>
          <w:tcPr>
            <w:tcW w:w="1590" w:type="dxa"/>
            <w:shd w:val="clear" w:color="auto" w:fill="D0D8E8"/>
            <w:tcMar>
              <w:top w:w="100" w:type="dxa"/>
              <w:left w:w="100" w:type="dxa"/>
              <w:bottom w:w="100" w:type="dxa"/>
              <w:right w:w="100" w:type="dxa"/>
            </w:tcMar>
          </w:tcPr>
          <w:p w14:paraId="75497B53" w14:textId="77777777" w:rsidR="001F2146" w:rsidRDefault="001F2146" w:rsidP="00FD618D">
            <w:pPr>
              <w:widowControl w:val="0"/>
            </w:pPr>
            <w:r>
              <w:rPr>
                <w:sz w:val="20"/>
                <w:shd w:val="clear" w:color="auto" w:fill="D0D8E8"/>
              </w:rPr>
              <w:t>2013-2015</w:t>
            </w:r>
          </w:p>
        </w:tc>
        <w:tc>
          <w:tcPr>
            <w:tcW w:w="1680" w:type="dxa"/>
            <w:shd w:val="clear" w:color="auto" w:fill="D0D8E8"/>
            <w:tcMar>
              <w:top w:w="100" w:type="dxa"/>
              <w:left w:w="100" w:type="dxa"/>
              <w:bottom w:w="100" w:type="dxa"/>
              <w:right w:w="100" w:type="dxa"/>
            </w:tcMar>
          </w:tcPr>
          <w:p w14:paraId="1F0D1B9C" w14:textId="77777777" w:rsidR="001F2146" w:rsidRDefault="001F2146" w:rsidP="00FD618D">
            <w:pPr>
              <w:widowControl w:val="0"/>
            </w:pPr>
            <w:r>
              <w:rPr>
                <w:sz w:val="20"/>
                <w:shd w:val="clear" w:color="auto" w:fill="D0D8E8"/>
              </w:rPr>
              <w:t>Both EuropePMC and Nature Publishing Group participating in pushing data and see this as a benefit to institutions.  Also identified by the Open Mirror work as a mechanism to assist in Gold OA landscape.</w:t>
            </w:r>
          </w:p>
        </w:tc>
      </w:tr>
      <w:tr w:rsidR="001F2146" w14:paraId="4FE338A4" w14:textId="77777777" w:rsidTr="00FD618D">
        <w:trPr>
          <w:cantSplit/>
        </w:trPr>
        <w:tc>
          <w:tcPr>
            <w:tcW w:w="1515" w:type="dxa"/>
            <w:shd w:val="clear" w:color="auto" w:fill="D0D8E8"/>
            <w:tcMar>
              <w:top w:w="80" w:type="dxa"/>
              <w:left w:w="140" w:type="dxa"/>
              <w:bottom w:w="80" w:type="dxa"/>
              <w:right w:w="140" w:type="dxa"/>
            </w:tcMar>
          </w:tcPr>
          <w:p w14:paraId="096F8BAA" w14:textId="77777777" w:rsidR="001F2146" w:rsidRDefault="001F2146" w:rsidP="00FD618D">
            <w:pPr>
              <w:widowControl w:val="0"/>
            </w:pPr>
            <w:r>
              <w:rPr>
                <w:sz w:val="20"/>
                <w:shd w:val="clear" w:color="auto" w:fill="D0D8E8"/>
              </w:rPr>
              <w:lastRenderedPageBreak/>
              <w:t>Sector and enterprise efficiency; Open agenda</w:t>
            </w:r>
          </w:p>
        </w:tc>
        <w:tc>
          <w:tcPr>
            <w:tcW w:w="2100" w:type="dxa"/>
            <w:shd w:val="clear" w:color="auto" w:fill="D0D8E8"/>
            <w:tcMar>
              <w:top w:w="100" w:type="dxa"/>
              <w:left w:w="100" w:type="dxa"/>
              <w:bottom w:w="100" w:type="dxa"/>
              <w:right w:w="100" w:type="dxa"/>
            </w:tcMar>
          </w:tcPr>
          <w:p w14:paraId="174DB022" w14:textId="77777777" w:rsidR="001F2146" w:rsidRDefault="001F2146" w:rsidP="00FD618D">
            <w:pPr>
              <w:widowControl w:val="0"/>
            </w:pPr>
            <w:r>
              <w:rPr>
                <w:sz w:val="20"/>
                <w:shd w:val="clear" w:color="auto" w:fill="D0D8E8"/>
              </w:rPr>
              <w:t>Rationale: Authors and institutional need information on what they must and can do on OA.</w:t>
            </w:r>
          </w:p>
          <w:p w14:paraId="1A6AC4BF" w14:textId="77777777" w:rsidR="001F2146" w:rsidRDefault="001F2146" w:rsidP="00FD618D">
            <w:pPr>
              <w:widowControl w:val="0"/>
            </w:pPr>
            <w:r>
              <w:rPr>
                <w:sz w:val="20"/>
                <w:shd w:val="clear" w:color="auto" w:fill="D0D8E8"/>
              </w:rPr>
              <w:t>Value: Time saved by authors and library staff checking policies and permissions</w:t>
            </w:r>
          </w:p>
        </w:tc>
        <w:tc>
          <w:tcPr>
            <w:tcW w:w="1815" w:type="dxa"/>
            <w:shd w:val="clear" w:color="auto" w:fill="D0D8E8"/>
            <w:tcMar>
              <w:top w:w="80" w:type="dxa"/>
              <w:left w:w="140" w:type="dxa"/>
              <w:bottom w:w="80" w:type="dxa"/>
              <w:right w:w="140" w:type="dxa"/>
            </w:tcMar>
          </w:tcPr>
          <w:p w14:paraId="0D0A964D" w14:textId="77777777" w:rsidR="001F2146" w:rsidRDefault="001F2146" w:rsidP="00FD618D">
            <w:pPr>
              <w:widowControl w:val="0"/>
            </w:pPr>
            <w:r>
              <w:rPr>
                <w:sz w:val="20"/>
                <w:shd w:val="clear" w:color="auto" w:fill="D0D8E8"/>
              </w:rPr>
              <w:t>Sherpa RoMEO, Juliet, FACT</w:t>
            </w:r>
          </w:p>
        </w:tc>
        <w:tc>
          <w:tcPr>
            <w:tcW w:w="1785" w:type="dxa"/>
            <w:shd w:val="clear" w:color="auto" w:fill="D0D8E8"/>
            <w:tcMar>
              <w:top w:w="100" w:type="dxa"/>
              <w:left w:w="100" w:type="dxa"/>
              <w:bottom w:w="100" w:type="dxa"/>
              <w:right w:w="100" w:type="dxa"/>
            </w:tcMar>
          </w:tcPr>
          <w:p w14:paraId="6A34C350" w14:textId="77777777" w:rsidR="001F2146" w:rsidRDefault="001F2146" w:rsidP="00FD618D">
            <w:pPr>
              <w:widowControl w:val="0"/>
            </w:pPr>
            <w:r>
              <w:rPr>
                <w:sz w:val="20"/>
                <w:shd w:val="clear" w:color="auto" w:fill="D0D8E8"/>
              </w:rPr>
              <w:t>Information services</w:t>
            </w:r>
          </w:p>
          <w:p w14:paraId="0535CEE0" w14:textId="77777777" w:rsidR="001F2146" w:rsidRDefault="001F2146" w:rsidP="00FD618D">
            <w:pPr>
              <w:widowControl w:val="0"/>
            </w:pPr>
          </w:p>
          <w:p w14:paraId="7C4E0FAF" w14:textId="77777777" w:rsidR="001F2146" w:rsidRDefault="001F2146" w:rsidP="00FD618D">
            <w:pPr>
              <w:widowControl w:val="0"/>
            </w:pPr>
            <w:r>
              <w:rPr>
                <w:sz w:val="20"/>
                <w:shd w:val="clear" w:color="auto" w:fill="D0D8E8"/>
              </w:rPr>
              <w:t>Appropriate interfaces</w:t>
            </w:r>
          </w:p>
          <w:p w14:paraId="59BCA223" w14:textId="77777777" w:rsidR="001F2146" w:rsidRDefault="001F2146" w:rsidP="00FD618D">
            <w:pPr>
              <w:widowControl w:val="0"/>
            </w:pPr>
          </w:p>
          <w:p w14:paraId="34A4F268" w14:textId="77777777" w:rsidR="001F2146" w:rsidRDefault="001F2146" w:rsidP="00FD618D">
            <w:pPr>
              <w:widowControl w:val="0"/>
            </w:pPr>
            <w:r>
              <w:rPr>
                <w:sz w:val="20"/>
                <w:shd w:val="clear" w:color="auto" w:fill="D0D8E8"/>
              </w:rPr>
              <w:t>International sustainability plan</w:t>
            </w:r>
          </w:p>
        </w:tc>
        <w:tc>
          <w:tcPr>
            <w:tcW w:w="1875" w:type="dxa"/>
            <w:shd w:val="clear" w:color="auto" w:fill="D0D8E8"/>
            <w:tcMar>
              <w:top w:w="100" w:type="dxa"/>
              <w:left w:w="100" w:type="dxa"/>
              <w:bottom w:w="100" w:type="dxa"/>
              <w:right w:w="100" w:type="dxa"/>
            </w:tcMar>
          </w:tcPr>
          <w:p w14:paraId="36F44384" w14:textId="77777777" w:rsidR="001F2146" w:rsidRDefault="001F2146" w:rsidP="00FD618D">
            <w:pPr>
              <w:widowControl w:val="0"/>
              <w:rPr>
                <w:sz w:val="20"/>
                <w:shd w:val="clear" w:color="auto" w:fill="D0D8E8"/>
              </w:rPr>
            </w:pPr>
            <w:r>
              <w:rPr>
                <w:sz w:val="20"/>
                <w:shd w:val="clear" w:color="auto" w:fill="D0D8E8"/>
              </w:rPr>
              <w:t>Time saved by authors and library staff checking policies and permissions</w:t>
            </w:r>
          </w:p>
          <w:p w14:paraId="53CF0095" w14:textId="77777777" w:rsidR="001F2146" w:rsidRDefault="001F2146" w:rsidP="00FD618D">
            <w:pPr>
              <w:widowControl w:val="0"/>
              <w:rPr>
                <w:sz w:val="20"/>
                <w:shd w:val="clear" w:color="auto" w:fill="D0D8E8"/>
              </w:rPr>
            </w:pPr>
          </w:p>
          <w:p w14:paraId="475647F8" w14:textId="77777777" w:rsidR="001F2146" w:rsidRDefault="001F2146" w:rsidP="00FD618D">
            <w:pPr>
              <w:widowControl w:val="0"/>
              <w:rPr>
                <w:sz w:val="20"/>
                <w:shd w:val="clear" w:color="auto" w:fill="D0D8E8"/>
              </w:rPr>
            </w:pPr>
            <w:r>
              <w:rPr>
                <w:sz w:val="20"/>
                <w:shd w:val="clear" w:color="auto" w:fill="D0D8E8"/>
              </w:rPr>
              <w:t>Institutions have clarity, transparency and confidence about deposit licences and compliance to funder policies. (RoMEO saves an institutions time £9,788pa approx) – extrapolated from (i) workflow analysis and (ii) RoMEO usage data</w:t>
            </w:r>
          </w:p>
          <w:p w14:paraId="5413C7E3" w14:textId="77777777" w:rsidR="001F2146" w:rsidRDefault="001F2146" w:rsidP="00FD618D">
            <w:pPr>
              <w:widowControl w:val="0"/>
            </w:pPr>
          </w:p>
        </w:tc>
        <w:tc>
          <w:tcPr>
            <w:tcW w:w="1860" w:type="dxa"/>
            <w:shd w:val="clear" w:color="auto" w:fill="D0D8E8"/>
            <w:tcMar>
              <w:top w:w="100" w:type="dxa"/>
              <w:left w:w="100" w:type="dxa"/>
              <w:bottom w:w="100" w:type="dxa"/>
              <w:right w:w="100" w:type="dxa"/>
            </w:tcMar>
          </w:tcPr>
          <w:p w14:paraId="15E844A8" w14:textId="77777777" w:rsidR="001F2146" w:rsidRDefault="001F2146" w:rsidP="00FD618D">
            <w:pPr>
              <w:widowControl w:val="0"/>
            </w:pPr>
            <w:r>
              <w:rPr>
                <w:sz w:val="20"/>
                <w:shd w:val="clear" w:color="auto" w:fill="D0D8E8"/>
              </w:rPr>
              <w:t>Robust technical infrastructure:</w:t>
            </w:r>
          </w:p>
          <w:p w14:paraId="0A9E97CF" w14:textId="77777777" w:rsidR="001F2146" w:rsidRDefault="001F2146" w:rsidP="00FD618D">
            <w:pPr>
              <w:widowControl w:val="0"/>
            </w:pPr>
            <w:r>
              <w:rPr>
                <w:sz w:val="20"/>
                <w:shd w:val="clear" w:color="auto" w:fill="D0D8E8"/>
              </w:rPr>
              <w:t>March 2015 (TBC)</w:t>
            </w:r>
          </w:p>
          <w:p w14:paraId="01328B36" w14:textId="77777777" w:rsidR="001F2146" w:rsidRDefault="001F2146" w:rsidP="00FD618D">
            <w:pPr>
              <w:widowControl w:val="0"/>
            </w:pPr>
          </w:p>
          <w:p w14:paraId="0B135423" w14:textId="77777777" w:rsidR="001F2146" w:rsidRDefault="001F2146" w:rsidP="00FD618D">
            <w:pPr>
              <w:widowControl w:val="0"/>
            </w:pPr>
            <w:r>
              <w:rPr>
                <w:sz w:val="20"/>
                <w:shd w:val="clear" w:color="auto" w:fill="D0D8E8"/>
              </w:rPr>
              <w:t>Improved data quality (Dec 2015 - ongoing)</w:t>
            </w:r>
          </w:p>
          <w:p w14:paraId="7F8F7B0F" w14:textId="77777777" w:rsidR="001F2146" w:rsidRDefault="001F2146" w:rsidP="00FD618D">
            <w:pPr>
              <w:widowControl w:val="0"/>
            </w:pPr>
          </w:p>
          <w:p w14:paraId="3E70EA92" w14:textId="77777777" w:rsidR="001F2146" w:rsidRDefault="001F2146" w:rsidP="00FD618D">
            <w:pPr>
              <w:widowControl w:val="0"/>
            </w:pPr>
            <w:r>
              <w:rPr>
                <w:sz w:val="20"/>
                <w:shd w:val="clear" w:color="auto" w:fill="D0D8E8"/>
              </w:rPr>
              <w:t xml:space="preserve">Improved UI for all services: March 2015 (TBC) </w:t>
            </w:r>
          </w:p>
          <w:p w14:paraId="0CE3A581" w14:textId="77777777" w:rsidR="001F2146" w:rsidRDefault="001F2146" w:rsidP="00FD618D">
            <w:pPr>
              <w:widowControl w:val="0"/>
            </w:pPr>
          </w:p>
          <w:p w14:paraId="1450FDC3" w14:textId="77777777" w:rsidR="001F2146" w:rsidRDefault="001F2146" w:rsidP="00FD618D">
            <w:pPr>
              <w:widowControl w:val="0"/>
            </w:pPr>
            <w:r>
              <w:rPr>
                <w:sz w:val="20"/>
                <w:shd w:val="clear" w:color="auto" w:fill="D0D8E8"/>
              </w:rPr>
              <w:t>APIs for all the services: December 2014 (TBC)</w:t>
            </w:r>
          </w:p>
          <w:p w14:paraId="0223E8A7" w14:textId="77777777" w:rsidR="001F2146" w:rsidRDefault="001F2146" w:rsidP="00FD618D">
            <w:pPr>
              <w:widowControl w:val="0"/>
            </w:pPr>
          </w:p>
          <w:p w14:paraId="36A0F4BC" w14:textId="77777777" w:rsidR="001F2146" w:rsidRDefault="001F2146" w:rsidP="00FD618D">
            <w:pPr>
              <w:widowControl w:val="0"/>
            </w:pPr>
            <w:r>
              <w:rPr>
                <w:sz w:val="20"/>
                <w:shd w:val="clear" w:color="auto" w:fill="D0D8E8"/>
              </w:rPr>
              <w:t>Draft Sustainability Plan December 2014 (TBC)</w:t>
            </w:r>
          </w:p>
          <w:p w14:paraId="57D98E44" w14:textId="77777777" w:rsidR="001F2146" w:rsidRDefault="001F2146" w:rsidP="00FD618D">
            <w:pPr>
              <w:widowControl w:val="0"/>
            </w:pPr>
          </w:p>
        </w:tc>
        <w:tc>
          <w:tcPr>
            <w:tcW w:w="1590" w:type="dxa"/>
            <w:shd w:val="clear" w:color="auto" w:fill="D0D8E8"/>
            <w:tcMar>
              <w:top w:w="100" w:type="dxa"/>
              <w:left w:w="100" w:type="dxa"/>
              <w:bottom w:w="100" w:type="dxa"/>
              <w:right w:w="100" w:type="dxa"/>
            </w:tcMar>
          </w:tcPr>
          <w:p w14:paraId="50339980" w14:textId="77777777" w:rsidR="001F2146" w:rsidRDefault="001F2146" w:rsidP="00FD618D">
            <w:pPr>
              <w:widowControl w:val="0"/>
            </w:pPr>
            <w:r>
              <w:rPr>
                <w:sz w:val="20"/>
                <w:shd w:val="clear" w:color="auto" w:fill="D0D8E8"/>
              </w:rPr>
              <w:t>2013-2015</w:t>
            </w:r>
          </w:p>
        </w:tc>
        <w:tc>
          <w:tcPr>
            <w:tcW w:w="1680" w:type="dxa"/>
            <w:shd w:val="clear" w:color="auto" w:fill="D0D8E8"/>
            <w:tcMar>
              <w:top w:w="100" w:type="dxa"/>
              <w:left w:w="100" w:type="dxa"/>
              <w:bottom w:w="100" w:type="dxa"/>
              <w:right w:w="100" w:type="dxa"/>
            </w:tcMar>
          </w:tcPr>
          <w:p w14:paraId="66949253" w14:textId="77777777" w:rsidR="001F2146" w:rsidRDefault="001F2146" w:rsidP="00FD618D">
            <w:pPr>
              <w:widowControl w:val="0"/>
              <w:ind w:hanging="359"/>
            </w:pPr>
            <w:r>
              <w:rPr>
                <w:sz w:val="20"/>
                <w:shd w:val="clear" w:color="auto" w:fill="D0D8E8"/>
              </w:rPr>
              <w:t>·</w:t>
            </w:r>
            <w:r>
              <w:rPr>
                <w:rFonts w:ascii="Times New Roman" w:eastAsia="Times New Roman" w:hAnsi="Times New Roman" w:cs="Times New Roman"/>
                <w:sz w:val="14"/>
                <w:shd w:val="clear" w:color="auto" w:fill="D0D8E8"/>
              </w:rPr>
              <w:t xml:space="preserve">       </w:t>
            </w:r>
            <w:r>
              <w:rPr>
                <w:sz w:val="20"/>
                <w:shd w:val="clear" w:color="auto" w:fill="D0D8E8"/>
              </w:rPr>
              <w:t xml:space="preserve">RoMEO receives over 30,000 visits per week and on average 15,000 requests per day. JULIET receives. FACT is being co-funded by RCUK and Wellcome to support compliance to OA policies. Initial usage statistics (Display of Results) January to March 2014 show 4717 unique page views. Juliet: (Need to get the latest usage figures) </w:t>
            </w:r>
          </w:p>
          <w:p w14:paraId="6CBE5749" w14:textId="77777777" w:rsidR="001F2146" w:rsidRDefault="001F2146" w:rsidP="00FD618D">
            <w:pPr>
              <w:widowControl w:val="0"/>
              <w:ind w:hanging="359"/>
            </w:pPr>
            <w:r>
              <w:rPr>
                <w:sz w:val="20"/>
                <w:shd w:val="clear" w:color="auto" w:fill="D0D8E8"/>
              </w:rPr>
              <w:t xml:space="preserve"> </w:t>
            </w:r>
          </w:p>
          <w:p w14:paraId="5D278341" w14:textId="77777777" w:rsidR="001F2146" w:rsidRDefault="001F2146" w:rsidP="00FD618D">
            <w:pPr>
              <w:widowControl w:val="0"/>
            </w:pPr>
          </w:p>
        </w:tc>
      </w:tr>
      <w:tr w:rsidR="001F2146" w14:paraId="0FECE87B" w14:textId="77777777" w:rsidTr="00FD618D">
        <w:trPr>
          <w:cantSplit/>
        </w:trPr>
        <w:tc>
          <w:tcPr>
            <w:tcW w:w="1515" w:type="dxa"/>
            <w:shd w:val="clear" w:color="auto" w:fill="D0D8E8"/>
            <w:tcMar>
              <w:top w:w="80" w:type="dxa"/>
              <w:left w:w="140" w:type="dxa"/>
              <w:bottom w:w="80" w:type="dxa"/>
              <w:right w:w="140" w:type="dxa"/>
            </w:tcMar>
          </w:tcPr>
          <w:p w14:paraId="5B00D839" w14:textId="77777777" w:rsidR="001F2146" w:rsidRDefault="001F2146" w:rsidP="00FD618D">
            <w:pPr>
              <w:widowControl w:val="0"/>
            </w:pPr>
            <w:r>
              <w:rPr>
                <w:sz w:val="20"/>
                <w:shd w:val="clear" w:color="auto" w:fill="D0D8E8"/>
              </w:rPr>
              <w:lastRenderedPageBreak/>
              <w:t>Sector and enterprise efficiency</w:t>
            </w:r>
          </w:p>
        </w:tc>
        <w:tc>
          <w:tcPr>
            <w:tcW w:w="2100" w:type="dxa"/>
            <w:shd w:val="clear" w:color="auto" w:fill="D0D8E8"/>
            <w:tcMar>
              <w:top w:w="100" w:type="dxa"/>
              <w:left w:w="100" w:type="dxa"/>
              <w:bottom w:w="100" w:type="dxa"/>
              <w:right w:w="100" w:type="dxa"/>
            </w:tcMar>
          </w:tcPr>
          <w:p w14:paraId="4A73EB15" w14:textId="77777777" w:rsidR="001F2146" w:rsidRDefault="001F2146" w:rsidP="00FD618D">
            <w:pPr>
              <w:widowControl w:val="0"/>
            </w:pPr>
            <w:r>
              <w:rPr>
                <w:sz w:val="20"/>
                <w:shd w:val="clear" w:color="auto" w:fill="D0D8E8"/>
              </w:rPr>
              <w:t>Rationale: Various end-user services require a reliable directory of OA repositories.</w:t>
            </w:r>
          </w:p>
          <w:p w14:paraId="5C0E5F71" w14:textId="77777777" w:rsidR="001F2146" w:rsidRDefault="001F2146" w:rsidP="00FD618D">
            <w:pPr>
              <w:widowControl w:val="0"/>
            </w:pPr>
            <w:r>
              <w:rPr>
                <w:sz w:val="20"/>
                <w:shd w:val="clear" w:color="auto" w:fill="D0D8E8"/>
              </w:rPr>
              <w:t>Value: More efficient end-user services.</w:t>
            </w:r>
          </w:p>
        </w:tc>
        <w:tc>
          <w:tcPr>
            <w:tcW w:w="1815" w:type="dxa"/>
            <w:shd w:val="clear" w:color="auto" w:fill="D0D8E8"/>
            <w:tcMar>
              <w:top w:w="80" w:type="dxa"/>
              <w:left w:w="140" w:type="dxa"/>
              <w:bottom w:w="80" w:type="dxa"/>
              <w:right w:w="140" w:type="dxa"/>
            </w:tcMar>
          </w:tcPr>
          <w:p w14:paraId="2E705196" w14:textId="77777777" w:rsidR="001F2146" w:rsidRDefault="001F2146" w:rsidP="00FD618D">
            <w:pPr>
              <w:widowControl w:val="0"/>
            </w:pPr>
            <w:r>
              <w:rPr>
                <w:sz w:val="20"/>
                <w:shd w:val="clear" w:color="auto" w:fill="D0D8E8"/>
              </w:rPr>
              <w:t>OpenDOAR</w:t>
            </w:r>
          </w:p>
        </w:tc>
        <w:tc>
          <w:tcPr>
            <w:tcW w:w="1785" w:type="dxa"/>
            <w:shd w:val="clear" w:color="auto" w:fill="D0D8E8"/>
            <w:tcMar>
              <w:top w:w="100" w:type="dxa"/>
              <w:left w:w="100" w:type="dxa"/>
              <w:bottom w:w="100" w:type="dxa"/>
              <w:right w:w="100" w:type="dxa"/>
            </w:tcMar>
          </w:tcPr>
          <w:p w14:paraId="25F6B1AC" w14:textId="77777777" w:rsidR="001F2146" w:rsidRDefault="001F2146" w:rsidP="00FD618D">
            <w:pPr>
              <w:widowControl w:val="0"/>
            </w:pPr>
            <w:r>
              <w:rPr>
                <w:sz w:val="20"/>
                <w:shd w:val="clear" w:color="auto" w:fill="D0D8E8"/>
              </w:rPr>
              <w:t>Information service</w:t>
            </w:r>
          </w:p>
          <w:p w14:paraId="040AE695" w14:textId="77777777" w:rsidR="001F2146" w:rsidRDefault="001F2146" w:rsidP="00FD618D">
            <w:pPr>
              <w:widowControl w:val="0"/>
            </w:pPr>
          </w:p>
          <w:p w14:paraId="313CA677" w14:textId="77777777" w:rsidR="001F2146" w:rsidRDefault="001F2146" w:rsidP="00FD618D">
            <w:pPr>
              <w:widowControl w:val="0"/>
            </w:pPr>
            <w:r>
              <w:rPr>
                <w:sz w:val="20"/>
                <w:shd w:val="clear" w:color="auto" w:fill="D0D8E8"/>
              </w:rPr>
              <w:t>Appropriate interfaces</w:t>
            </w:r>
          </w:p>
          <w:p w14:paraId="7ECAEFE1" w14:textId="77777777" w:rsidR="001F2146" w:rsidRDefault="001F2146" w:rsidP="00FD618D">
            <w:pPr>
              <w:widowControl w:val="0"/>
            </w:pPr>
          </w:p>
          <w:p w14:paraId="4A6183F9" w14:textId="77777777" w:rsidR="001F2146" w:rsidRDefault="001F2146" w:rsidP="00FD618D">
            <w:pPr>
              <w:widowControl w:val="0"/>
            </w:pPr>
            <w:r>
              <w:rPr>
                <w:sz w:val="20"/>
                <w:shd w:val="clear" w:color="auto" w:fill="D0D8E8"/>
              </w:rPr>
              <w:t>International sustainability plan</w:t>
            </w:r>
          </w:p>
        </w:tc>
        <w:tc>
          <w:tcPr>
            <w:tcW w:w="1875" w:type="dxa"/>
            <w:shd w:val="clear" w:color="auto" w:fill="D0D8E8"/>
            <w:tcMar>
              <w:top w:w="100" w:type="dxa"/>
              <w:left w:w="100" w:type="dxa"/>
              <w:bottom w:w="100" w:type="dxa"/>
              <w:right w:w="100" w:type="dxa"/>
            </w:tcMar>
          </w:tcPr>
          <w:p w14:paraId="1A10BD67" w14:textId="77777777" w:rsidR="001F2146" w:rsidRDefault="001F2146" w:rsidP="00FD618D">
            <w:pPr>
              <w:widowControl w:val="0"/>
              <w:rPr>
                <w:sz w:val="20"/>
                <w:shd w:val="clear" w:color="auto" w:fill="D0D8E8"/>
              </w:rPr>
            </w:pPr>
            <w:r>
              <w:rPr>
                <w:sz w:val="20"/>
                <w:shd w:val="clear" w:color="auto" w:fill="D0D8E8"/>
              </w:rPr>
              <w:t>More efficient end-user services.</w:t>
            </w:r>
          </w:p>
          <w:p w14:paraId="0F3ED902" w14:textId="77777777" w:rsidR="001F2146" w:rsidRDefault="001F2146" w:rsidP="00FD618D">
            <w:pPr>
              <w:widowControl w:val="0"/>
              <w:rPr>
                <w:sz w:val="20"/>
                <w:shd w:val="clear" w:color="auto" w:fill="D0D8E8"/>
              </w:rPr>
            </w:pPr>
            <w:r>
              <w:rPr>
                <w:sz w:val="20"/>
                <w:shd w:val="clear" w:color="auto" w:fill="D0D8E8"/>
              </w:rPr>
              <w:t>(how to quantify?)</w:t>
            </w:r>
          </w:p>
          <w:p w14:paraId="7917EB3A" w14:textId="77777777" w:rsidR="001F2146" w:rsidRDefault="001F2146" w:rsidP="00FD618D">
            <w:pPr>
              <w:widowControl w:val="0"/>
              <w:rPr>
                <w:sz w:val="20"/>
                <w:shd w:val="clear" w:color="auto" w:fill="D0D8E8"/>
              </w:rPr>
            </w:pPr>
          </w:p>
          <w:p w14:paraId="25A8178B" w14:textId="77777777" w:rsidR="001F2146" w:rsidRDefault="001F2146" w:rsidP="00FD618D">
            <w:pPr>
              <w:widowControl w:val="0"/>
            </w:pPr>
            <w:r>
              <w:rPr>
                <w:sz w:val="20"/>
                <w:shd w:val="clear" w:color="auto" w:fill="D0D8E8"/>
              </w:rPr>
              <w:t>Documents the growth of the OA landscape. Can baseline this change.  Need evidence that this is valued by customers</w:t>
            </w:r>
          </w:p>
          <w:p w14:paraId="3C9BF28F" w14:textId="77777777" w:rsidR="001F2146" w:rsidRDefault="001F2146" w:rsidP="00FD618D">
            <w:pPr>
              <w:widowControl w:val="0"/>
            </w:pPr>
          </w:p>
          <w:p w14:paraId="45B5213B" w14:textId="77777777" w:rsidR="001F2146" w:rsidRDefault="001F2146" w:rsidP="00FD618D">
            <w:pPr>
              <w:widowControl w:val="0"/>
            </w:pPr>
            <w:r>
              <w:rPr>
                <w:sz w:val="20"/>
                <w:shd w:val="clear" w:color="auto" w:fill="D0D8E8"/>
              </w:rPr>
              <w:t>Other M2M services run more efficiently and effectively. (Need evidence for the benefits; reduced manual effort, better problem resolving because of data accuracy?)</w:t>
            </w:r>
          </w:p>
          <w:p w14:paraId="50C8A0A3" w14:textId="77777777" w:rsidR="001F2146" w:rsidRDefault="001F2146" w:rsidP="00FD618D">
            <w:pPr>
              <w:widowControl w:val="0"/>
            </w:pPr>
          </w:p>
          <w:p w14:paraId="3BC75CA4" w14:textId="77777777" w:rsidR="001F2146" w:rsidRDefault="001F2146" w:rsidP="00FD618D">
            <w:pPr>
              <w:widowControl w:val="0"/>
            </w:pPr>
            <w:r>
              <w:rPr>
                <w:sz w:val="20"/>
                <w:shd w:val="clear" w:color="auto" w:fill="D0D8E8"/>
              </w:rPr>
              <w:t xml:space="preserve"> </w:t>
            </w:r>
          </w:p>
        </w:tc>
        <w:tc>
          <w:tcPr>
            <w:tcW w:w="1860" w:type="dxa"/>
            <w:shd w:val="clear" w:color="auto" w:fill="D0D8E8"/>
            <w:tcMar>
              <w:top w:w="100" w:type="dxa"/>
              <w:left w:w="100" w:type="dxa"/>
              <w:bottom w:w="100" w:type="dxa"/>
              <w:right w:w="100" w:type="dxa"/>
            </w:tcMar>
          </w:tcPr>
          <w:p w14:paraId="6A39C7BB" w14:textId="77777777" w:rsidR="001F2146" w:rsidRDefault="001F2146" w:rsidP="00FD618D">
            <w:pPr>
              <w:widowControl w:val="0"/>
            </w:pPr>
            <w:r>
              <w:rPr>
                <w:sz w:val="20"/>
                <w:shd w:val="clear" w:color="auto" w:fill="D0D8E8"/>
              </w:rPr>
              <w:t>Improved data quality and automatic harvesting. July 2014 (TBC)</w:t>
            </w:r>
          </w:p>
          <w:p w14:paraId="45B04E10" w14:textId="77777777" w:rsidR="001F2146" w:rsidRDefault="001F2146" w:rsidP="00FD618D">
            <w:pPr>
              <w:widowControl w:val="0"/>
            </w:pPr>
          </w:p>
          <w:p w14:paraId="17AFA2B1" w14:textId="77777777" w:rsidR="001F2146" w:rsidRDefault="001F2146" w:rsidP="00FD618D">
            <w:pPr>
              <w:widowControl w:val="0"/>
            </w:pPr>
            <w:r>
              <w:rPr>
                <w:sz w:val="20"/>
                <w:shd w:val="clear" w:color="auto" w:fill="D0D8E8"/>
              </w:rPr>
              <w:t>Robust technical infrastructure: July 2014 (TBC)</w:t>
            </w:r>
          </w:p>
          <w:p w14:paraId="480122D6" w14:textId="77777777" w:rsidR="001F2146" w:rsidRDefault="001F2146" w:rsidP="00FD618D">
            <w:pPr>
              <w:widowControl w:val="0"/>
            </w:pPr>
          </w:p>
          <w:p w14:paraId="6EA250F8" w14:textId="77777777" w:rsidR="001F2146" w:rsidRDefault="001F2146" w:rsidP="00FD618D">
            <w:pPr>
              <w:widowControl w:val="0"/>
            </w:pPr>
            <w:r>
              <w:rPr>
                <w:sz w:val="20"/>
                <w:shd w:val="clear" w:color="auto" w:fill="D0D8E8"/>
              </w:rPr>
              <w:t>Improved UIs built on flexible data architecture: July 2014)</w:t>
            </w:r>
          </w:p>
          <w:p w14:paraId="64092324" w14:textId="77777777" w:rsidR="001F2146" w:rsidRDefault="001F2146" w:rsidP="00FD618D">
            <w:pPr>
              <w:widowControl w:val="0"/>
            </w:pPr>
          </w:p>
          <w:p w14:paraId="4D960F64" w14:textId="77777777" w:rsidR="001F2146" w:rsidRDefault="001F2146" w:rsidP="00FD618D">
            <w:pPr>
              <w:widowControl w:val="0"/>
            </w:pPr>
            <w:r>
              <w:rPr>
                <w:sz w:val="20"/>
                <w:shd w:val="clear" w:color="auto" w:fill="D0D8E8"/>
              </w:rPr>
              <w:t>Release API: July 2014 (TBC)</w:t>
            </w:r>
          </w:p>
          <w:p w14:paraId="10D95E13" w14:textId="77777777" w:rsidR="001F2146" w:rsidRDefault="001F2146" w:rsidP="00FD618D">
            <w:pPr>
              <w:widowControl w:val="0"/>
            </w:pPr>
          </w:p>
          <w:p w14:paraId="7DFAC435" w14:textId="77777777" w:rsidR="001F2146" w:rsidRDefault="001F2146" w:rsidP="00FD618D">
            <w:pPr>
              <w:widowControl w:val="0"/>
            </w:pPr>
            <w:r>
              <w:rPr>
                <w:sz w:val="20"/>
                <w:shd w:val="clear" w:color="auto" w:fill="D0D8E8"/>
              </w:rPr>
              <w:t>Draft sustainability plan: July 2014 (TBC)</w:t>
            </w:r>
          </w:p>
          <w:p w14:paraId="18462622" w14:textId="77777777" w:rsidR="001F2146" w:rsidRDefault="001F2146" w:rsidP="00FD618D">
            <w:pPr>
              <w:widowControl w:val="0"/>
            </w:pPr>
          </w:p>
          <w:p w14:paraId="5631AA03" w14:textId="77777777" w:rsidR="001F2146" w:rsidRDefault="001F2146" w:rsidP="00FD618D">
            <w:pPr>
              <w:widowControl w:val="0"/>
            </w:pPr>
          </w:p>
        </w:tc>
        <w:tc>
          <w:tcPr>
            <w:tcW w:w="1590" w:type="dxa"/>
            <w:shd w:val="clear" w:color="auto" w:fill="D0D8E8"/>
            <w:tcMar>
              <w:top w:w="100" w:type="dxa"/>
              <w:left w:w="100" w:type="dxa"/>
              <w:bottom w:w="100" w:type="dxa"/>
              <w:right w:w="100" w:type="dxa"/>
            </w:tcMar>
          </w:tcPr>
          <w:p w14:paraId="4A540FC1" w14:textId="77777777" w:rsidR="001F2146" w:rsidRDefault="001F2146" w:rsidP="00FD618D">
            <w:pPr>
              <w:widowControl w:val="0"/>
            </w:pPr>
            <w:r>
              <w:rPr>
                <w:sz w:val="20"/>
                <w:shd w:val="clear" w:color="auto" w:fill="D0D8E8"/>
              </w:rPr>
              <w:t>2013-2015</w:t>
            </w:r>
          </w:p>
        </w:tc>
        <w:tc>
          <w:tcPr>
            <w:tcW w:w="1680" w:type="dxa"/>
            <w:shd w:val="clear" w:color="auto" w:fill="D0D8E8"/>
            <w:tcMar>
              <w:top w:w="100" w:type="dxa"/>
              <w:left w:w="100" w:type="dxa"/>
              <w:bottom w:w="100" w:type="dxa"/>
              <w:right w:w="100" w:type="dxa"/>
            </w:tcMar>
          </w:tcPr>
          <w:p w14:paraId="15ED30B7" w14:textId="77777777" w:rsidR="001F2146" w:rsidRDefault="001F2146" w:rsidP="00FD618D">
            <w:pPr>
              <w:widowControl w:val="0"/>
            </w:pPr>
            <w:r>
              <w:rPr>
                <w:sz w:val="20"/>
                <w:shd w:val="clear" w:color="auto" w:fill="D0D8E8"/>
              </w:rPr>
              <w:t xml:space="preserve">OpenDOAR is a highly used international service. (Average unique visitors’ per week 2535) </w:t>
            </w:r>
          </w:p>
          <w:p w14:paraId="4772888A" w14:textId="77777777" w:rsidR="001F2146" w:rsidRDefault="001F2146" w:rsidP="00FD618D">
            <w:pPr>
              <w:widowControl w:val="0"/>
            </w:pPr>
            <w:r>
              <w:rPr>
                <w:sz w:val="20"/>
                <w:shd w:val="clear" w:color="auto" w:fill="D0D8E8"/>
              </w:rPr>
              <w:t xml:space="preserve">This registry function is not being addressed by any other mainstream product or service.  RJB uses OpenDOAR to identify repositories for deposit. COAR uses OpenDOAR to identify </w:t>
            </w:r>
          </w:p>
        </w:tc>
      </w:tr>
      <w:tr w:rsidR="001F2146" w14:paraId="3017F6CD" w14:textId="77777777" w:rsidTr="00FD618D">
        <w:trPr>
          <w:cantSplit/>
        </w:trPr>
        <w:tc>
          <w:tcPr>
            <w:tcW w:w="1515" w:type="dxa"/>
            <w:shd w:val="clear" w:color="auto" w:fill="D0D8E8"/>
            <w:tcMar>
              <w:top w:w="80" w:type="dxa"/>
              <w:left w:w="140" w:type="dxa"/>
              <w:bottom w:w="80" w:type="dxa"/>
              <w:right w:w="140" w:type="dxa"/>
            </w:tcMar>
          </w:tcPr>
          <w:p w14:paraId="0E9F8211" w14:textId="77777777" w:rsidR="001F2146" w:rsidRDefault="001F2146" w:rsidP="00FD618D">
            <w:pPr>
              <w:widowControl w:val="0"/>
            </w:pPr>
            <w:r>
              <w:rPr>
                <w:sz w:val="20"/>
                <w:shd w:val="clear" w:color="auto" w:fill="D0D8E8"/>
              </w:rPr>
              <w:lastRenderedPageBreak/>
              <w:t>Sector and enterprise efficiency; Research enablement; Open agenda</w:t>
            </w:r>
          </w:p>
        </w:tc>
        <w:tc>
          <w:tcPr>
            <w:tcW w:w="2100" w:type="dxa"/>
            <w:shd w:val="clear" w:color="auto" w:fill="D0D8E8"/>
            <w:tcMar>
              <w:top w:w="100" w:type="dxa"/>
              <w:left w:w="100" w:type="dxa"/>
              <w:bottom w:w="100" w:type="dxa"/>
              <w:right w:w="100" w:type="dxa"/>
            </w:tcMar>
          </w:tcPr>
          <w:p w14:paraId="184D6F50" w14:textId="77777777" w:rsidR="001F2146" w:rsidRDefault="001F2146" w:rsidP="00FD618D">
            <w:pPr>
              <w:widowControl w:val="0"/>
            </w:pPr>
            <w:r>
              <w:rPr>
                <w:sz w:val="20"/>
                <w:shd w:val="clear" w:color="auto" w:fill="D0D8E8"/>
              </w:rPr>
              <w:t>Rationale: OA aggregation can support a range of end-user services.</w:t>
            </w:r>
          </w:p>
          <w:p w14:paraId="6DB41F2F" w14:textId="77777777" w:rsidR="001F2146" w:rsidRDefault="001F2146" w:rsidP="00FD618D">
            <w:pPr>
              <w:widowControl w:val="0"/>
            </w:pPr>
            <w:r>
              <w:rPr>
                <w:sz w:val="20"/>
                <w:shd w:val="clear" w:color="auto" w:fill="D0D8E8"/>
              </w:rPr>
              <w:t>Value: More efficient end-user services</w:t>
            </w:r>
          </w:p>
        </w:tc>
        <w:tc>
          <w:tcPr>
            <w:tcW w:w="1815" w:type="dxa"/>
            <w:shd w:val="clear" w:color="auto" w:fill="D0D8E8"/>
            <w:tcMar>
              <w:top w:w="80" w:type="dxa"/>
              <w:left w:w="140" w:type="dxa"/>
              <w:bottom w:w="80" w:type="dxa"/>
              <w:right w:w="140" w:type="dxa"/>
            </w:tcMar>
          </w:tcPr>
          <w:p w14:paraId="321D4716" w14:textId="77777777" w:rsidR="001F2146" w:rsidRDefault="001F2146" w:rsidP="00FD618D">
            <w:pPr>
              <w:widowControl w:val="0"/>
            </w:pPr>
            <w:r>
              <w:rPr>
                <w:sz w:val="20"/>
                <w:shd w:val="clear" w:color="auto" w:fill="D0D8E8"/>
              </w:rPr>
              <w:t>CORE / Open Mirror</w:t>
            </w:r>
          </w:p>
        </w:tc>
        <w:tc>
          <w:tcPr>
            <w:tcW w:w="1785" w:type="dxa"/>
            <w:shd w:val="clear" w:color="auto" w:fill="D0D8E8"/>
            <w:tcMar>
              <w:top w:w="100" w:type="dxa"/>
              <w:left w:w="100" w:type="dxa"/>
              <w:bottom w:w="100" w:type="dxa"/>
              <w:right w:w="100" w:type="dxa"/>
            </w:tcMar>
          </w:tcPr>
          <w:p w14:paraId="283CD7F5" w14:textId="77777777" w:rsidR="001F2146" w:rsidRDefault="001F2146" w:rsidP="00FD618D">
            <w:pPr>
              <w:widowControl w:val="0"/>
            </w:pPr>
            <w:r>
              <w:rPr>
                <w:sz w:val="20"/>
                <w:shd w:val="clear" w:color="auto" w:fill="D0D8E8"/>
              </w:rPr>
              <w:t>Aggregation of UK OA content</w:t>
            </w:r>
          </w:p>
          <w:p w14:paraId="413597FD" w14:textId="77777777" w:rsidR="001F2146" w:rsidRDefault="001F2146" w:rsidP="00FD618D">
            <w:pPr>
              <w:widowControl w:val="0"/>
            </w:pPr>
          </w:p>
          <w:p w14:paraId="4014916A" w14:textId="77777777" w:rsidR="001F2146" w:rsidRDefault="001F2146" w:rsidP="00FD618D">
            <w:pPr>
              <w:widowControl w:val="0"/>
            </w:pPr>
            <w:r>
              <w:rPr>
                <w:sz w:val="20"/>
                <w:shd w:val="clear" w:color="auto" w:fill="D0D8E8"/>
              </w:rPr>
              <w:t>Aggregation of OA content worldwide</w:t>
            </w:r>
          </w:p>
          <w:p w14:paraId="701B5470" w14:textId="77777777" w:rsidR="001F2146" w:rsidRDefault="001F2146" w:rsidP="00FD618D">
            <w:pPr>
              <w:widowControl w:val="0"/>
            </w:pPr>
          </w:p>
          <w:p w14:paraId="63835115" w14:textId="77777777" w:rsidR="001F2146" w:rsidRDefault="001F2146" w:rsidP="00FD618D">
            <w:pPr>
              <w:widowControl w:val="0"/>
            </w:pPr>
            <w:r>
              <w:rPr>
                <w:sz w:val="20"/>
                <w:shd w:val="clear" w:color="auto" w:fill="D0D8E8"/>
              </w:rPr>
              <w:t>Appropriate interfaces</w:t>
            </w:r>
          </w:p>
        </w:tc>
        <w:tc>
          <w:tcPr>
            <w:tcW w:w="1875" w:type="dxa"/>
            <w:shd w:val="clear" w:color="auto" w:fill="D0D8E8"/>
            <w:tcMar>
              <w:top w:w="100" w:type="dxa"/>
              <w:left w:w="100" w:type="dxa"/>
              <w:bottom w:w="100" w:type="dxa"/>
              <w:right w:w="100" w:type="dxa"/>
            </w:tcMar>
          </w:tcPr>
          <w:p w14:paraId="3FCA9155" w14:textId="77777777" w:rsidR="001F2146" w:rsidRDefault="001F2146" w:rsidP="00FD618D">
            <w:pPr>
              <w:widowControl w:val="0"/>
              <w:rPr>
                <w:sz w:val="20"/>
                <w:shd w:val="clear" w:color="auto" w:fill="D0D8E8"/>
              </w:rPr>
            </w:pPr>
            <w:r>
              <w:rPr>
                <w:sz w:val="20"/>
                <w:shd w:val="clear" w:color="auto" w:fill="D0D8E8"/>
              </w:rPr>
              <w:t>Need user testimony of the value of these impacts..</w:t>
            </w:r>
          </w:p>
          <w:p w14:paraId="593649A3" w14:textId="77777777" w:rsidR="001F2146" w:rsidRDefault="001F2146" w:rsidP="00FD618D">
            <w:pPr>
              <w:widowControl w:val="0"/>
              <w:rPr>
                <w:sz w:val="20"/>
                <w:shd w:val="clear" w:color="auto" w:fill="D0D8E8"/>
              </w:rPr>
            </w:pPr>
          </w:p>
          <w:p w14:paraId="12B3D14D" w14:textId="77777777" w:rsidR="001F2146" w:rsidRDefault="001F2146" w:rsidP="00FD618D">
            <w:pPr>
              <w:widowControl w:val="0"/>
            </w:pPr>
            <w:r>
              <w:rPr>
                <w:sz w:val="20"/>
                <w:shd w:val="clear" w:color="auto" w:fill="D0D8E8"/>
              </w:rPr>
              <w:t>Increased visibility and usage of OA content in repositories via the aggregation, search engines and library systems / services</w:t>
            </w:r>
          </w:p>
          <w:p w14:paraId="17713DB5" w14:textId="77777777" w:rsidR="001F2146" w:rsidRDefault="001F2146" w:rsidP="00FD618D">
            <w:pPr>
              <w:widowControl w:val="0"/>
            </w:pPr>
          </w:p>
          <w:p w14:paraId="6E590E36" w14:textId="77777777" w:rsidR="001F2146" w:rsidRDefault="001F2146" w:rsidP="00FD618D">
            <w:pPr>
              <w:widowControl w:val="0"/>
            </w:pPr>
            <w:r>
              <w:rPr>
                <w:sz w:val="20"/>
                <w:shd w:val="clear" w:color="auto" w:fill="D0D8E8"/>
              </w:rPr>
              <w:t>Provides business intelligence and supports quality management and also management reporting for repository managers</w:t>
            </w:r>
          </w:p>
          <w:p w14:paraId="69831611" w14:textId="77777777" w:rsidR="001F2146" w:rsidRDefault="001F2146" w:rsidP="00FD618D">
            <w:pPr>
              <w:widowControl w:val="0"/>
            </w:pPr>
          </w:p>
          <w:p w14:paraId="64F26C1B" w14:textId="77777777" w:rsidR="001F2146" w:rsidRDefault="001F2146" w:rsidP="00FD618D">
            <w:pPr>
              <w:widowControl w:val="0"/>
            </w:pPr>
            <w:r>
              <w:rPr>
                <w:sz w:val="20"/>
                <w:shd w:val="clear" w:color="auto" w:fill="D0D8E8"/>
              </w:rPr>
              <w:t>Better business intelligence for standards development and monitoring uptake.</w:t>
            </w:r>
          </w:p>
          <w:p w14:paraId="432A3128" w14:textId="77777777" w:rsidR="001F2146" w:rsidRDefault="001F2146" w:rsidP="00FD618D">
            <w:pPr>
              <w:widowControl w:val="0"/>
              <w:rPr>
                <w:sz w:val="20"/>
                <w:shd w:val="clear" w:color="auto" w:fill="D0D8E8"/>
              </w:rPr>
            </w:pPr>
          </w:p>
          <w:p w14:paraId="44ACB435" w14:textId="77777777" w:rsidR="001F2146" w:rsidRDefault="001F2146" w:rsidP="00FD618D">
            <w:pPr>
              <w:widowControl w:val="0"/>
            </w:pPr>
            <w:r>
              <w:rPr>
                <w:sz w:val="20"/>
                <w:shd w:val="clear" w:color="auto" w:fill="D0D8E8"/>
              </w:rPr>
              <w:t>Better business intelligence for funders such as monitoring Gold OA</w:t>
            </w:r>
          </w:p>
        </w:tc>
        <w:tc>
          <w:tcPr>
            <w:tcW w:w="1860" w:type="dxa"/>
            <w:shd w:val="clear" w:color="auto" w:fill="D0D8E8"/>
            <w:tcMar>
              <w:top w:w="100" w:type="dxa"/>
              <w:left w:w="100" w:type="dxa"/>
              <w:bottom w:w="100" w:type="dxa"/>
              <w:right w:w="100" w:type="dxa"/>
            </w:tcMar>
          </w:tcPr>
          <w:p w14:paraId="308A2594" w14:textId="77777777" w:rsidR="001F2146" w:rsidRDefault="001F2146" w:rsidP="00FD618D">
            <w:pPr>
              <w:widowControl w:val="0"/>
            </w:pPr>
            <w:r>
              <w:rPr>
                <w:sz w:val="20"/>
                <w:shd w:val="clear" w:color="auto" w:fill="D0D8E8"/>
              </w:rPr>
              <w:t>SEO for Google Scholar (April 2014)</w:t>
            </w:r>
          </w:p>
          <w:p w14:paraId="3ED06DD1" w14:textId="77777777" w:rsidR="001F2146" w:rsidRDefault="001F2146" w:rsidP="00FD618D">
            <w:pPr>
              <w:widowControl w:val="0"/>
            </w:pPr>
          </w:p>
          <w:p w14:paraId="5D11B69A" w14:textId="77777777" w:rsidR="001F2146" w:rsidRDefault="001F2146" w:rsidP="00FD618D">
            <w:pPr>
              <w:widowControl w:val="0"/>
            </w:pPr>
            <w:r>
              <w:rPr>
                <w:sz w:val="20"/>
                <w:shd w:val="clear" w:color="auto" w:fill="D0D8E8"/>
              </w:rPr>
              <w:t>Supplying OpenAIRE  compliant records: September 2014 (TBC)</w:t>
            </w:r>
          </w:p>
          <w:p w14:paraId="0B971D52" w14:textId="77777777" w:rsidR="001F2146" w:rsidRDefault="001F2146" w:rsidP="00FD618D">
            <w:pPr>
              <w:widowControl w:val="0"/>
            </w:pPr>
          </w:p>
          <w:p w14:paraId="3F4C916E" w14:textId="77777777" w:rsidR="001F2146" w:rsidRDefault="001F2146" w:rsidP="00FD618D">
            <w:pPr>
              <w:widowControl w:val="0"/>
            </w:pPr>
            <w:r>
              <w:rPr>
                <w:sz w:val="20"/>
                <w:shd w:val="clear" w:color="auto" w:fill="D0D8E8"/>
              </w:rPr>
              <w:t>Robust Technical Infrastructure (date TBC)</w:t>
            </w:r>
          </w:p>
          <w:p w14:paraId="7773FD1A" w14:textId="77777777" w:rsidR="001F2146" w:rsidRDefault="001F2146" w:rsidP="00FD618D">
            <w:pPr>
              <w:widowControl w:val="0"/>
            </w:pPr>
          </w:p>
          <w:p w14:paraId="37C1CDF9" w14:textId="77777777" w:rsidR="001F2146" w:rsidRDefault="001F2146" w:rsidP="00FD618D">
            <w:pPr>
              <w:widowControl w:val="0"/>
            </w:pPr>
            <w:r>
              <w:rPr>
                <w:sz w:val="20"/>
                <w:shd w:val="clear" w:color="auto" w:fill="D0D8E8"/>
              </w:rPr>
              <w:t>Draft sustainability plan: April 2014 (TBC)</w:t>
            </w:r>
          </w:p>
        </w:tc>
        <w:tc>
          <w:tcPr>
            <w:tcW w:w="1590" w:type="dxa"/>
            <w:shd w:val="clear" w:color="auto" w:fill="D0D8E8"/>
            <w:tcMar>
              <w:top w:w="100" w:type="dxa"/>
              <w:left w:w="100" w:type="dxa"/>
              <w:bottom w:w="100" w:type="dxa"/>
              <w:right w:w="100" w:type="dxa"/>
            </w:tcMar>
          </w:tcPr>
          <w:p w14:paraId="2107A94B" w14:textId="77777777" w:rsidR="001F2146" w:rsidRDefault="001F2146" w:rsidP="00FD618D">
            <w:pPr>
              <w:widowControl w:val="0"/>
            </w:pPr>
            <w:r>
              <w:rPr>
                <w:sz w:val="20"/>
                <w:shd w:val="clear" w:color="auto" w:fill="D0D8E8"/>
              </w:rPr>
              <w:t>2013-?</w:t>
            </w:r>
          </w:p>
        </w:tc>
        <w:tc>
          <w:tcPr>
            <w:tcW w:w="1680" w:type="dxa"/>
            <w:shd w:val="clear" w:color="auto" w:fill="D0D8E8"/>
            <w:tcMar>
              <w:top w:w="100" w:type="dxa"/>
              <w:left w:w="100" w:type="dxa"/>
              <w:bottom w:w="100" w:type="dxa"/>
              <w:right w:w="100" w:type="dxa"/>
            </w:tcMar>
          </w:tcPr>
          <w:p w14:paraId="3DF661F0" w14:textId="77777777" w:rsidR="001F2146" w:rsidRDefault="001F2146" w:rsidP="00FD618D">
            <w:pPr>
              <w:widowControl w:val="0"/>
            </w:pPr>
            <w:r>
              <w:rPr>
                <w:sz w:val="20"/>
                <w:shd w:val="clear" w:color="auto" w:fill="D0D8E8"/>
              </w:rPr>
              <w:t>Need identified through the aggregation use cases and KPL search report.  Currently the service receives (xxx) visits per week??  IRUS consolidates download stats from CORE. CORE Data has been integrated by Europeana via the API</w:t>
            </w:r>
          </w:p>
        </w:tc>
      </w:tr>
      <w:tr w:rsidR="001F2146" w14:paraId="7BC8AE4A" w14:textId="77777777" w:rsidTr="00FD618D">
        <w:trPr>
          <w:cantSplit/>
        </w:trPr>
        <w:tc>
          <w:tcPr>
            <w:tcW w:w="1515" w:type="dxa"/>
            <w:shd w:val="clear" w:color="auto" w:fill="D0D8E8"/>
            <w:tcMar>
              <w:top w:w="80" w:type="dxa"/>
              <w:left w:w="140" w:type="dxa"/>
              <w:bottom w:w="80" w:type="dxa"/>
              <w:right w:w="140" w:type="dxa"/>
            </w:tcMar>
          </w:tcPr>
          <w:p w14:paraId="2263DC4F" w14:textId="77777777" w:rsidR="001F2146" w:rsidRDefault="001F2146" w:rsidP="00FD618D">
            <w:pPr>
              <w:widowControl w:val="0"/>
            </w:pPr>
            <w:r>
              <w:lastRenderedPageBreak/>
              <w:t>Research enablement; Open agenda</w:t>
            </w:r>
          </w:p>
        </w:tc>
        <w:tc>
          <w:tcPr>
            <w:tcW w:w="2100" w:type="dxa"/>
            <w:shd w:val="clear" w:color="auto" w:fill="D0D8E8"/>
            <w:tcMar>
              <w:top w:w="100" w:type="dxa"/>
              <w:left w:w="100" w:type="dxa"/>
              <w:bottom w:w="100" w:type="dxa"/>
              <w:right w:w="100" w:type="dxa"/>
            </w:tcMar>
          </w:tcPr>
          <w:p w14:paraId="6C078143" w14:textId="77777777" w:rsidR="001F2146" w:rsidRDefault="001F2146" w:rsidP="00FD618D">
            <w:pPr>
              <w:widowControl w:val="0"/>
            </w:pPr>
            <w:r>
              <w:rPr>
                <w:sz w:val="20"/>
                <w:shd w:val="clear" w:color="auto" w:fill="D0D8E8"/>
              </w:rPr>
              <w:t>Rationale to be developed from current NMS Futures work</w:t>
            </w:r>
          </w:p>
        </w:tc>
        <w:tc>
          <w:tcPr>
            <w:tcW w:w="1815" w:type="dxa"/>
            <w:shd w:val="clear" w:color="auto" w:fill="D0D8E8"/>
            <w:tcMar>
              <w:top w:w="80" w:type="dxa"/>
              <w:left w:w="140" w:type="dxa"/>
              <w:bottom w:w="80" w:type="dxa"/>
              <w:right w:w="140" w:type="dxa"/>
            </w:tcMar>
          </w:tcPr>
          <w:p w14:paraId="76F6DAE0" w14:textId="77777777" w:rsidR="001F2146" w:rsidRDefault="001F2146" w:rsidP="00FD618D">
            <w:pPr>
              <w:widowControl w:val="0"/>
              <w:rPr>
                <w:sz w:val="20"/>
                <w:shd w:val="clear" w:color="auto" w:fill="D0D8E8"/>
              </w:rPr>
            </w:pPr>
            <w:r>
              <w:rPr>
                <w:sz w:val="20"/>
                <w:shd w:val="clear" w:color="auto" w:fill="D0D8E8"/>
              </w:rPr>
              <w:t>Open Monograph publishing platform</w:t>
            </w:r>
          </w:p>
          <w:p w14:paraId="7737C72C" w14:textId="77777777" w:rsidR="001F2146" w:rsidRDefault="001F2146" w:rsidP="00FD618D">
            <w:pPr>
              <w:widowControl w:val="0"/>
              <w:rPr>
                <w:sz w:val="20"/>
                <w:shd w:val="clear" w:color="auto" w:fill="D0D8E8"/>
              </w:rPr>
            </w:pPr>
          </w:p>
          <w:p w14:paraId="31E0D04E" w14:textId="77777777" w:rsidR="001F2146" w:rsidRDefault="001F2146" w:rsidP="00FD618D">
            <w:pPr>
              <w:widowControl w:val="0"/>
            </w:pPr>
            <w:r>
              <w:rPr>
                <w:sz w:val="20"/>
                <w:shd w:val="clear" w:color="auto" w:fill="D0D8E8"/>
              </w:rPr>
              <w:t>NB – being taken forward in Futures</w:t>
            </w:r>
          </w:p>
        </w:tc>
        <w:tc>
          <w:tcPr>
            <w:tcW w:w="1785" w:type="dxa"/>
            <w:shd w:val="clear" w:color="auto" w:fill="D0D8E8"/>
            <w:tcMar>
              <w:top w:w="100" w:type="dxa"/>
              <w:left w:w="100" w:type="dxa"/>
              <w:bottom w:w="100" w:type="dxa"/>
              <w:right w:w="100" w:type="dxa"/>
            </w:tcMar>
          </w:tcPr>
          <w:p w14:paraId="18A41AC7" w14:textId="77777777" w:rsidR="001F2146" w:rsidRDefault="001F2146" w:rsidP="00FD618D">
            <w:pPr>
              <w:widowControl w:val="0"/>
            </w:pPr>
            <w:r>
              <w:rPr>
                <w:sz w:val="20"/>
                <w:shd w:val="clear" w:color="auto" w:fill="D0D8E8"/>
              </w:rPr>
              <w:t xml:space="preserve">Use case/requirements documentation. </w:t>
            </w:r>
          </w:p>
          <w:p w14:paraId="6AA400FC" w14:textId="77777777" w:rsidR="001F2146" w:rsidRDefault="001F2146" w:rsidP="00FD618D">
            <w:pPr>
              <w:widowControl w:val="0"/>
            </w:pPr>
          </w:p>
          <w:p w14:paraId="30C6A255" w14:textId="77777777" w:rsidR="001F2146" w:rsidRDefault="001F2146" w:rsidP="00FD618D">
            <w:pPr>
              <w:widowControl w:val="0"/>
            </w:pPr>
            <w:r>
              <w:rPr>
                <w:sz w:val="20"/>
                <w:shd w:val="clear" w:color="auto" w:fill="D0D8E8"/>
              </w:rPr>
              <w:t>Hosted technical platform (such as OMP).</w:t>
            </w:r>
          </w:p>
          <w:p w14:paraId="4F4E681A" w14:textId="77777777" w:rsidR="001F2146" w:rsidRDefault="001F2146" w:rsidP="00FD618D">
            <w:pPr>
              <w:widowControl w:val="0"/>
            </w:pPr>
          </w:p>
          <w:p w14:paraId="0DFC8364" w14:textId="77777777" w:rsidR="001F2146" w:rsidRDefault="001F2146" w:rsidP="00FD618D">
            <w:pPr>
              <w:widowControl w:val="0"/>
            </w:pPr>
            <w:r>
              <w:rPr>
                <w:sz w:val="20"/>
                <w:shd w:val="clear" w:color="auto" w:fill="D0D8E8"/>
              </w:rPr>
              <w:t>Framework agreements with presses and publishers.</w:t>
            </w:r>
          </w:p>
          <w:p w14:paraId="2B4953EB" w14:textId="77777777" w:rsidR="001F2146" w:rsidRDefault="001F2146" w:rsidP="00FD618D">
            <w:pPr>
              <w:widowControl w:val="0"/>
            </w:pPr>
          </w:p>
          <w:p w14:paraId="372527E0" w14:textId="77777777" w:rsidR="001F2146" w:rsidRDefault="001F2146" w:rsidP="00FD618D">
            <w:pPr>
              <w:widowControl w:val="0"/>
            </w:pPr>
            <w:r>
              <w:rPr>
                <w:sz w:val="20"/>
                <w:shd w:val="clear" w:color="auto" w:fill="D0D8E8"/>
              </w:rPr>
              <w:t>Case studies/pilots.</w:t>
            </w:r>
          </w:p>
          <w:p w14:paraId="27779D7C" w14:textId="77777777" w:rsidR="001F2146" w:rsidRDefault="001F2146" w:rsidP="00FD618D">
            <w:pPr>
              <w:widowControl w:val="0"/>
            </w:pPr>
          </w:p>
          <w:p w14:paraId="32E1611C" w14:textId="77777777" w:rsidR="001F2146" w:rsidRDefault="001F2146" w:rsidP="00FD618D">
            <w:pPr>
              <w:widowControl w:val="0"/>
            </w:pPr>
            <w:r>
              <w:rPr>
                <w:sz w:val="20"/>
                <w:shd w:val="clear" w:color="auto" w:fill="D0D8E8"/>
              </w:rPr>
              <w:t xml:space="preserve">Business and format experimentation exemplars/examples. </w:t>
            </w:r>
          </w:p>
        </w:tc>
        <w:tc>
          <w:tcPr>
            <w:tcW w:w="1875" w:type="dxa"/>
            <w:shd w:val="clear" w:color="auto" w:fill="D0D8E8"/>
            <w:tcMar>
              <w:top w:w="100" w:type="dxa"/>
              <w:left w:w="100" w:type="dxa"/>
              <w:bottom w:w="100" w:type="dxa"/>
              <w:right w:w="100" w:type="dxa"/>
            </w:tcMar>
          </w:tcPr>
          <w:p w14:paraId="0B573875" w14:textId="77777777" w:rsidR="001F2146" w:rsidRDefault="001F2146" w:rsidP="00FD618D">
            <w:pPr>
              <w:widowControl w:val="0"/>
            </w:pPr>
            <w:r>
              <w:rPr>
                <w:sz w:val="20"/>
                <w:shd w:val="clear" w:color="auto" w:fill="D0D8E8"/>
              </w:rPr>
              <w:t>Increase in (institutional) monograph publishing.</w:t>
            </w:r>
          </w:p>
          <w:p w14:paraId="2C1D8658" w14:textId="77777777" w:rsidR="001F2146" w:rsidRDefault="001F2146" w:rsidP="00FD618D">
            <w:pPr>
              <w:widowControl w:val="0"/>
            </w:pPr>
          </w:p>
          <w:p w14:paraId="03B7AD66" w14:textId="77777777" w:rsidR="001F2146" w:rsidRDefault="001F2146" w:rsidP="00FD618D">
            <w:pPr>
              <w:widowControl w:val="0"/>
            </w:pPr>
            <w:r>
              <w:rPr>
                <w:sz w:val="20"/>
                <w:shd w:val="clear" w:color="auto" w:fill="D0D8E8"/>
              </w:rPr>
              <w:t xml:space="preserve">Smaller institutions and HEIs establish small, open presses. </w:t>
            </w:r>
          </w:p>
          <w:p w14:paraId="3883C3D9" w14:textId="77777777" w:rsidR="001F2146" w:rsidRDefault="001F2146" w:rsidP="00FD618D">
            <w:pPr>
              <w:widowControl w:val="0"/>
            </w:pPr>
          </w:p>
          <w:p w14:paraId="31FD329A" w14:textId="77777777" w:rsidR="001F2146" w:rsidRDefault="001F2146" w:rsidP="00FD618D">
            <w:pPr>
              <w:widowControl w:val="0"/>
            </w:pPr>
            <w:r>
              <w:rPr>
                <w:sz w:val="20"/>
                <w:shd w:val="clear" w:color="auto" w:fill="D0D8E8"/>
              </w:rPr>
              <w:t xml:space="preserve">Increased partnerships/collaborations between institutions and libraries, and publishers and presses. </w:t>
            </w:r>
          </w:p>
          <w:p w14:paraId="598AFE75" w14:textId="77777777" w:rsidR="001F2146" w:rsidRDefault="001F2146" w:rsidP="00FD618D">
            <w:pPr>
              <w:widowControl w:val="0"/>
            </w:pPr>
          </w:p>
          <w:p w14:paraId="4450B767" w14:textId="77777777" w:rsidR="001F2146" w:rsidRDefault="001F2146" w:rsidP="00FD618D">
            <w:pPr>
              <w:widowControl w:val="0"/>
            </w:pPr>
            <w:r>
              <w:rPr>
                <w:sz w:val="20"/>
                <w:shd w:val="clear" w:color="auto" w:fill="D0D8E8"/>
              </w:rPr>
              <w:t xml:space="preserve">Improved long-term preservation of open, digital monographs for research, teaching and learning. </w:t>
            </w:r>
          </w:p>
          <w:p w14:paraId="6798CFA5" w14:textId="77777777" w:rsidR="001F2146" w:rsidRDefault="001F2146" w:rsidP="00FD618D">
            <w:pPr>
              <w:widowControl w:val="0"/>
            </w:pPr>
            <w:r>
              <w:rPr>
                <w:sz w:val="20"/>
                <w:shd w:val="clear" w:color="auto" w:fill="D0D8E8"/>
              </w:rPr>
              <w:t>Improved skills base for institutions and libraries.</w:t>
            </w:r>
          </w:p>
        </w:tc>
        <w:tc>
          <w:tcPr>
            <w:tcW w:w="1860" w:type="dxa"/>
            <w:shd w:val="clear" w:color="auto" w:fill="D0D8E8"/>
            <w:tcMar>
              <w:top w:w="100" w:type="dxa"/>
              <w:left w:w="100" w:type="dxa"/>
              <w:bottom w:w="100" w:type="dxa"/>
              <w:right w:w="100" w:type="dxa"/>
            </w:tcMar>
          </w:tcPr>
          <w:p w14:paraId="6C62D5FD" w14:textId="77777777" w:rsidR="001F2146" w:rsidRDefault="001F2146" w:rsidP="00FD618D">
            <w:pPr>
              <w:widowControl w:val="0"/>
            </w:pPr>
            <w:r>
              <w:rPr>
                <w:sz w:val="20"/>
                <w:shd w:val="clear" w:color="auto" w:fill="D0D8E8"/>
              </w:rPr>
              <w:t xml:space="preserve">June 2014 - Use case and requirements gathering. </w:t>
            </w:r>
          </w:p>
          <w:p w14:paraId="26B83E14" w14:textId="77777777" w:rsidR="001F2146" w:rsidRDefault="001F2146" w:rsidP="00FD618D">
            <w:pPr>
              <w:widowControl w:val="0"/>
            </w:pPr>
          </w:p>
          <w:p w14:paraId="05323FCA" w14:textId="77777777" w:rsidR="001F2146" w:rsidRDefault="001F2146" w:rsidP="00FD618D">
            <w:pPr>
              <w:widowControl w:val="0"/>
            </w:pPr>
            <w:r>
              <w:rPr>
                <w:sz w:val="20"/>
                <w:shd w:val="clear" w:color="auto" w:fill="D0D8E8"/>
              </w:rPr>
              <w:t>June/July 2014 - Technical and landscape review.</w:t>
            </w:r>
          </w:p>
          <w:p w14:paraId="73C5D689" w14:textId="77777777" w:rsidR="001F2146" w:rsidRDefault="001F2146" w:rsidP="00FD618D">
            <w:pPr>
              <w:widowControl w:val="0"/>
            </w:pPr>
          </w:p>
          <w:p w14:paraId="07C441C8" w14:textId="77777777" w:rsidR="001F2146" w:rsidRDefault="001F2146" w:rsidP="00FD618D">
            <w:pPr>
              <w:widowControl w:val="0"/>
            </w:pPr>
            <w:r>
              <w:rPr>
                <w:sz w:val="20"/>
                <w:shd w:val="clear" w:color="auto" w:fill="D0D8E8"/>
              </w:rPr>
              <w:t xml:space="preserve">August 2014 - Platform alpha testing and piloting. . </w:t>
            </w:r>
          </w:p>
          <w:p w14:paraId="0F1C3A73" w14:textId="77777777" w:rsidR="001F2146" w:rsidRDefault="001F2146" w:rsidP="00FD618D">
            <w:pPr>
              <w:widowControl w:val="0"/>
            </w:pPr>
          </w:p>
          <w:p w14:paraId="48FB085F" w14:textId="77777777" w:rsidR="001F2146" w:rsidRDefault="001F2146" w:rsidP="00FD618D">
            <w:pPr>
              <w:widowControl w:val="0"/>
            </w:pPr>
            <w:r>
              <w:rPr>
                <w:sz w:val="20"/>
                <w:shd w:val="clear" w:color="auto" w:fill="D0D8E8"/>
              </w:rPr>
              <w:t xml:space="preserve">January 2015 - proto-service pilot. </w:t>
            </w:r>
          </w:p>
          <w:p w14:paraId="617CFFFF" w14:textId="77777777" w:rsidR="001F2146" w:rsidRDefault="001F2146" w:rsidP="00FD618D">
            <w:pPr>
              <w:widowControl w:val="0"/>
            </w:pPr>
          </w:p>
          <w:p w14:paraId="1375D186" w14:textId="77777777" w:rsidR="001F2146" w:rsidRDefault="001F2146" w:rsidP="00FD618D">
            <w:pPr>
              <w:widowControl w:val="0"/>
            </w:pPr>
          </w:p>
        </w:tc>
        <w:tc>
          <w:tcPr>
            <w:tcW w:w="1590" w:type="dxa"/>
            <w:shd w:val="clear" w:color="auto" w:fill="D0D8E8"/>
            <w:tcMar>
              <w:top w:w="100" w:type="dxa"/>
              <w:left w:w="100" w:type="dxa"/>
              <w:bottom w:w="100" w:type="dxa"/>
              <w:right w:w="100" w:type="dxa"/>
            </w:tcMar>
          </w:tcPr>
          <w:p w14:paraId="29F3CD22" w14:textId="77777777" w:rsidR="001F2146" w:rsidRDefault="001F2146" w:rsidP="00FD618D">
            <w:pPr>
              <w:widowControl w:val="0"/>
            </w:pPr>
            <w:r>
              <w:rPr>
                <w:sz w:val="20"/>
                <w:shd w:val="clear" w:color="auto" w:fill="D0D8E8"/>
              </w:rPr>
              <w:t>2015-</w:t>
            </w:r>
          </w:p>
        </w:tc>
        <w:tc>
          <w:tcPr>
            <w:tcW w:w="1680" w:type="dxa"/>
            <w:shd w:val="clear" w:color="auto" w:fill="D0D8E8"/>
            <w:tcMar>
              <w:top w:w="100" w:type="dxa"/>
              <w:left w:w="100" w:type="dxa"/>
              <w:bottom w:w="100" w:type="dxa"/>
              <w:right w:w="100" w:type="dxa"/>
            </w:tcMar>
          </w:tcPr>
          <w:p w14:paraId="091167D3" w14:textId="77777777" w:rsidR="001F2146" w:rsidRDefault="001F2146" w:rsidP="00FD618D">
            <w:pPr>
              <w:widowControl w:val="0"/>
            </w:pPr>
            <w:r>
              <w:t>Need evidence of demand to support impact claims.</w:t>
            </w:r>
          </w:p>
        </w:tc>
      </w:tr>
      <w:tr w:rsidR="001F2146" w14:paraId="4EB5B49E" w14:textId="77777777" w:rsidTr="00FD618D">
        <w:trPr>
          <w:cantSplit/>
        </w:trPr>
        <w:tc>
          <w:tcPr>
            <w:tcW w:w="1515" w:type="dxa"/>
            <w:shd w:val="clear" w:color="auto" w:fill="D0D8E8"/>
            <w:tcMar>
              <w:top w:w="80" w:type="dxa"/>
              <w:left w:w="140" w:type="dxa"/>
              <w:bottom w:w="80" w:type="dxa"/>
              <w:right w:w="140" w:type="dxa"/>
            </w:tcMar>
          </w:tcPr>
          <w:p w14:paraId="5CD34644" w14:textId="77777777" w:rsidR="001F2146" w:rsidRDefault="001F2146" w:rsidP="00FD618D">
            <w:pPr>
              <w:widowControl w:val="0"/>
            </w:pPr>
          </w:p>
        </w:tc>
        <w:tc>
          <w:tcPr>
            <w:tcW w:w="2100" w:type="dxa"/>
            <w:shd w:val="clear" w:color="auto" w:fill="D0D8E8"/>
            <w:tcMar>
              <w:top w:w="100" w:type="dxa"/>
              <w:left w:w="100" w:type="dxa"/>
              <w:bottom w:w="100" w:type="dxa"/>
              <w:right w:w="100" w:type="dxa"/>
            </w:tcMar>
          </w:tcPr>
          <w:p w14:paraId="303B826F" w14:textId="77777777" w:rsidR="001F2146" w:rsidRDefault="001F2146" w:rsidP="00FD618D">
            <w:pPr>
              <w:widowControl w:val="0"/>
            </w:pPr>
            <w:r>
              <w:rPr>
                <w:sz w:val="20"/>
                <w:shd w:val="clear" w:color="auto" w:fill="D0D8E8"/>
              </w:rPr>
              <w:t>Rationale to be developed from current Futures work</w:t>
            </w:r>
          </w:p>
          <w:p w14:paraId="7607AD18" w14:textId="77777777" w:rsidR="001F2146" w:rsidRDefault="001F2146" w:rsidP="00FD618D">
            <w:pPr>
              <w:widowControl w:val="0"/>
            </w:pPr>
          </w:p>
        </w:tc>
        <w:tc>
          <w:tcPr>
            <w:tcW w:w="1815" w:type="dxa"/>
            <w:shd w:val="clear" w:color="auto" w:fill="D0D8E8"/>
            <w:tcMar>
              <w:top w:w="80" w:type="dxa"/>
              <w:left w:w="140" w:type="dxa"/>
              <w:bottom w:w="80" w:type="dxa"/>
              <w:right w:w="140" w:type="dxa"/>
            </w:tcMar>
          </w:tcPr>
          <w:p w14:paraId="1F886A95" w14:textId="77777777" w:rsidR="001F2146" w:rsidRDefault="001F2146" w:rsidP="00FD618D">
            <w:pPr>
              <w:widowControl w:val="0"/>
              <w:rPr>
                <w:sz w:val="20"/>
                <w:shd w:val="clear" w:color="auto" w:fill="D0D8E8"/>
              </w:rPr>
            </w:pPr>
            <w:r>
              <w:rPr>
                <w:sz w:val="20"/>
                <w:shd w:val="clear" w:color="auto" w:fill="D0D8E8"/>
              </w:rPr>
              <w:t>Open Journal publishing platform</w:t>
            </w:r>
          </w:p>
          <w:p w14:paraId="4F6D8928" w14:textId="77777777" w:rsidR="001F2146" w:rsidRDefault="001F2146" w:rsidP="00FD618D">
            <w:pPr>
              <w:widowControl w:val="0"/>
              <w:rPr>
                <w:sz w:val="20"/>
                <w:shd w:val="clear" w:color="auto" w:fill="D0D8E8"/>
              </w:rPr>
            </w:pPr>
          </w:p>
          <w:p w14:paraId="383391C2" w14:textId="77777777" w:rsidR="001F2146" w:rsidRDefault="001F2146" w:rsidP="00FD618D">
            <w:pPr>
              <w:widowControl w:val="0"/>
            </w:pPr>
            <w:r>
              <w:rPr>
                <w:sz w:val="20"/>
                <w:shd w:val="clear" w:color="auto" w:fill="D0D8E8"/>
              </w:rPr>
              <w:t>NB – being taken forward in Futures</w:t>
            </w:r>
          </w:p>
        </w:tc>
        <w:tc>
          <w:tcPr>
            <w:tcW w:w="1785" w:type="dxa"/>
            <w:shd w:val="clear" w:color="auto" w:fill="D0D8E8"/>
            <w:tcMar>
              <w:top w:w="100" w:type="dxa"/>
              <w:left w:w="100" w:type="dxa"/>
              <w:bottom w:w="100" w:type="dxa"/>
              <w:right w:w="100" w:type="dxa"/>
            </w:tcMar>
          </w:tcPr>
          <w:p w14:paraId="2D6B8B3B" w14:textId="77777777" w:rsidR="001F2146" w:rsidRDefault="001F2146" w:rsidP="00FD618D">
            <w:pPr>
              <w:widowControl w:val="0"/>
            </w:pPr>
            <w:r>
              <w:rPr>
                <w:sz w:val="20"/>
                <w:shd w:val="clear" w:color="auto" w:fill="D0D8E8"/>
              </w:rPr>
              <w:t xml:space="preserve">Hosted journal publishing platform (such as OJS). </w:t>
            </w:r>
          </w:p>
          <w:p w14:paraId="11C9226A" w14:textId="77777777" w:rsidR="001F2146" w:rsidRDefault="001F2146" w:rsidP="00FD618D">
            <w:pPr>
              <w:widowControl w:val="0"/>
            </w:pPr>
          </w:p>
          <w:p w14:paraId="6C39F706" w14:textId="77777777" w:rsidR="001F2146" w:rsidRDefault="001F2146" w:rsidP="00FD618D">
            <w:pPr>
              <w:widowControl w:val="0"/>
            </w:pPr>
            <w:r>
              <w:rPr>
                <w:sz w:val="20"/>
                <w:shd w:val="clear" w:color="auto" w:fill="D0D8E8"/>
              </w:rPr>
              <w:t xml:space="preserve">Value-add services and plug-ins, such as SafeNet and Keepers. </w:t>
            </w:r>
          </w:p>
          <w:p w14:paraId="06C69C11" w14:textId="77777777" w:rsidR="001F2146" w:rsidRDefault="001F2146" w:rsidP="00FD618D">
            <w:pPr>
              <w:widowControl w:val="0"/>
            </w:pPr>
          </w:p>
          <w:p w14:paraId="0C5DE776" w14:textId="77777777" w:rsidR="001F2146" w:rsidRDefault="001F2146" w:rsidP="00FD618D">
            <w:pPr>
              <w:widowControl w:val="0"/>
            </w:pPr>
            <w:r>
              <w:rPr>
                <w:sz w:val="20"/>
                <w:shd w:val="clear" w:color="auto" w:fill="D0D8E8"/>
              </w:rPr>
              <w:t xml:space="preserve">Cases studies. </w:t>
            </w:r>
          </w:p>
        </w:tc>
        <w:tc>
          <w:tcPr>
            <w:tcW w:w="1875" w:type="dxa"/>
            <w:shd w:val="clear" w:color="auto" w:fill="D0D8E8"/>
            <w:tcMar>
              <w:top w:w="100" w:type="dxa"/>
              <w:left w:w="100" w:type="dxa"/>
              <w:bottom w:w="100" w:type="dxa"/>
              <w:right w:w="100" w:type="dxa"/>
            </w:tcMar>
          </w:tcPr>
          <w:p w14:paraId="09853E96" w14:textId="77777777" w:rsidR="001F2146" w:rsidRDefault="001F2146" w:rsidP="00FD618D">
            <w:pPr>
              <w:widowControl w:val="0"/>
            </w:pPr>
            <w:r>
              <w:rPr>
                <w:sz w:val="20"/>
                <w:shd w:val="clear" w:color="auto" w:fill="D0D8E8"/>
              </w:rPr>
              <w:t>Increase in (institutional) journal publishing.</w:t>
            </w:r>
          </w:p>
          <w:p w14:paraId="57BEB41E" w14:textId="77777777" w:rsidR="001F2146" w:rsidRDefault="001F2146" w:rsidP="00FD618D">
            <w:pPr>
              <w:widowControl w:val="0"/>
            </w:pPr>
          </w:p>
          <w:p w14:paraId="4A10C282" w14:textId="77777777" w:rsidR="001F2146" w:rsidRDefault="001F2146" w:rsidP="00FD618D">
            <w:pPr>
              <w:widowControl w:val="0"/>
            </w:pPr>
            <w:r>
              <w:rPr>
                <w:sz w:val="20"/>
                <w:shd w:val="clear" w:color="auto" w:fill="D0D8E8"/>
              </w:rPr>
              <w:t xml:space="preserve">Increase in open access journals.  </w:t>
            </w:r>
          </w:p>
          <w:p w14:paraId="0002C661" w14:textId="77777777" w:rsidR="001F2146" w:rsidRDefault="001F2146" w:rsidP="00FD618D">
            <w:pPr>
              <w:widowControl w:val="0"/>
            </w:pPr>
          </w:p>
          <w:p w14:paraId="05811FDA" w14:textId="77777777" w:rsidR="001F2146" w:rsidRDefault="001F2146" w:rsidP="00FD618D">
            <w:pPr>
              <w:widowControl w:val="0"/>
            </w:pPr>
            <w:r>
              <w:rPr>
                <w:sz w:val="20"/>
                <w:shd w:val="clear" w:color="auto" w:fill="D0D8E8"/>
              </w:rPr>
              <w:t xml:space="preserve">Reduced journal costs for libraries. </w:t>
            </w:r>
          </w:p>
          <w:p w14:paraId="45AFB2E8" w14:textId="77777777" w:rsidR="001F2146" w:rsidRDefault="001F2146" w:rsidP="00FD618D">
            <w:pPr>
              <w:widowControl w:val="0"/>
            </w:pPr>
          </w:p>
          <w:p w14:paraId="006F4540" w14:textId="77777777" w:rsidR="001F2146" w:rsidRDefault="001F2146" w:rsidP="00FD618D">
            <w:pPr>
              <w:widowControl w:val="0"/>
            </w:pPr>
            <w:r>
              <w:rPr>
                <w:sz w:val="20"/>
                <w:shd w:val="clear" w:color="auto" w:fill="D0D8E8"/>
              </w:rPr>
              <w:t xml:space="preserve">Increase in smaller and specialist journals. </w:t>
            </w:r>
          </w:p>
          <w:p w14:paraId="47C04FE3" w14:textId="77777777" w:rsidR="001F2146" w:rsidRDefault="001F2146" w:rsidP="00FD618D">
            <w:pPr>
              <w:widowControl w:val="0"/>
            </w:pPr>
          </w:p>
          <w:p w14:paraId="37C594AD" w14:textId="77777777" w:rsidR="001F2146" w:rsidRDefault="001F2146" w:rsidP="00FD618D">
            <w:pPr>
              <w:widowControl w:val="0"/>
            </w:pPr>
            <w:r>
              <w:rPr>
                <w:sz w:val="20"/>
                <w:shd w:val="clear" w:color="auto" w:fill="D0D8E8"/>
              </w:rPr>
              <w:t xml:space="preserve">Improved skills base for institutions and libraries. </w:t>
            </w:r>
          </w:p>
        </w:tc>
        <w:tc>
          <w:tcPr>
            <w:tcW w:w="1860" w:type="dxa"/>
            <w:shd w:val="clear" w:color="auto" w:fill="D0D8E8"/>
            <w:tcMar>
              <w:top w:w="100" w:type="dxa"/>
              <w:left w:w="100" w:type="dxa"/>
              <w:bottom w:w="100" w:type="dxa"/>
              <w:right w:w="100" w:type="dxa"/>
            </w:tcMar>
          </w:tcPr>
          <w:p w14:paraId="31E594A7" w14:textId="77777777" w:rsidR="001F2146" w:rsidRDefault="001F2146" w:rsidP="00FD618D">
            <w:pPr>
              <w:widowControl w:val="0"/>
            </w:pPr>
            <w:r>
              <w:rPr>
                <w:sz w:val="20"/>
                <w:shd w:val="clear" w:color="auto" w:fill="D0D8E8"/>
              </w:rPr>
              <w:t xml:space="preserve">July 2014 - Technical landscape review. </w:t>
            </w:r>
          </w:p>
          <w:p w14:paraId="4F84A269" w14:textId="77777777" w:rsidR="001F2146" w:rsidRDefault="001F2146" w:rsidP="00FD618D">
            <w:pPr>
              <w:widowControl w:val="0"/>
            </w:pPr>
          </w:p>
          <w:p w14:paraId="2E576485" w14:textId="77777777" w:rsidR="001F2146" w:rsidRDefault="001F2146" w:rsidP="00FD618D">
            <w:pPr>
              <w:widowControl w:val="0"/>
            </w:pPr>
            <w:r>
              <w:rPr>
                <w:sz w:val="20"/>
                <w:shd w:val="clear" w:color="auto" w:fill="D0D8E8"/>
              </w:rPr>
              <w:t xml:space="preserve">August 2014 - alpha testing and piloting. </w:t>
            </w:r>
          </w:p>
          <w:p w14:paraId="69B81C01" w14:textId="77777777" w:rsidR="001F2146" w:rsidRDefault="001F2146" w:rsidP="00FD618D">
            <w:pPr>
              <w:widowControl w:val="0"/>
            </w:pPr>
          </w:p>
          <w:p w14:paraId="57173C76" w14:textId="77777777" w:rsidR="001F2146" w:rsidRDefault="001F2146" w:rsidP="00FD618D">
            <w:pPr>
              <w:widowControl w:val="0"/>
            </w:pPr>
            <w:r>
              <w:rPr>
                <w:sz w:val="20"/>
                <w:shd w:val="clear" w:color="auto" w:fill="D0D8E8"/>
              </w:rPr>
              <w:t xml:space="preserve">January 2015 - proto-service pilot. </w:t>
            </w:r>
          </w:p>
        </w:tc>
        <w:tc>
          <w:tcPr>
            <w:tcW w:w="1590" w:type="dxa"/>
            <w:shd w:val="clear" w:color="auto" w:fill="D0D8E8"/>
            <w:tcMar>
              <w:top w:w="100" w:type="dxa"/>
              <w:left w:w="100" w:type="dxa"/>
              <w:bottom w:w="100" w:type="dxa"/>
              <w:right w:w="100" w:type="dxa"/>
            </w:tcMar>
          </w:tcPr>
          <w:p w14:paraId="31775C80" w14:textId="77777777" w:rsidR="001F2146" w:rsidRDefault="001F2146" w:rsidP="00FD618D">
            <w:pPr>
              <w:widowControl w:val="0"/>
            </w:pPr>
            <w:r>
              <w:rPr>
                <w:sz w:val="20"/>
                <w:shd w:val="clear" w:color="auto" w:fill="D0D8E8"/>
              </w:rPr>
              <w:t>2015-</w:t>
            </w:r>
          </w:p>
        </w:tc>
        <w:tc>
          <w:tcPr>
            <w:tcW w:w="1680" w:type="dxa"/>
            <w:shd w:val="clear" w:color="auto" w:fill="D0D8E8"/>
            <w:tcMar>
              <w:top w:w="100" w:type="dxa"/>
              <w:left w:w="100" w:type="dxa"/>
              <w:bottom w:w="100" w:type="dxa"/>
              <w:right w:w="100" w:type="dxa"/>
            </w:tcMar>
          </w:tcPr>
          <w:p w14:paraId="4B2467FA" w14:textId="77777777" w:rsidR="001F2146" w:rsidRDefault="001F2146" w:rsidP="00FD618D">
            <w:pPr>
              <w:widowControl w:val="0"/>
            </w:pPr>
          </w:p>
        </w:tc>
      </w:tr>
      <w:tr w:rsidR="001F2146" w14:paraId="091A5F5D" w14:textId="77777777" w:rsidTr="00FD618D">
        <w:trPr>
          <w:cantSplit/>
        </w:trPr>
        <w:tc>
          <w:tcPr>
            <w:tcW w:w="1515" w:type="dxa"/>
            <w:shd w:val="clear" w:color="auto" w:fill="D0D8E8"/>
            <w:tcMar>
              <w:top w:w="80" w:type="dxa"/>
              <w:left w:w="140" w:type="dxa"/>
              <w:bottom w:w="80" w:type="dxa"/>
              <w:right w:w="140" w:type="dxa"/>
            </w:tcMar>
          </w:tcPr>
          <w:p w14:paraId="2BDEE039" w14:textId="77777777" w:rsidR="001F2146" w:rsidRDefault="001F2146" w:rsidP="00FD618D">
            <w:pPr>
              <w:widowControl w:val="0"/>
            </w:pPr>
            <w:r>
              <w:rPr>
                <w:sz w:val="20"/>
                <w:shd w:val="clear" w:color="auto" w:fill="D0D8E8"/>
              </w:rPr>
              <w:t>Sector and enterprise efficiency; Research enablement; Open agenda</w:t>
            </w:r>
          </w:p>
        </w:tc>
        <w:tc>
          <w:tcPr>
            <w:tcW w:w="2100" w:type="dxa"/>
            <w:shd w:val="clear" w:color="auto" w:fill="D0D8E8"/>
            <w:tcMar>
              <w:top w:w="100" w:type="dxa"/>
              <w:left w:w="100" w:type="dxa"/>
              <w:bottom w:w="100" w:type="dxa"/>
              <w:right w:w="100" w:type="dxa"/>
            </w:tcMar>
          </w:tcPr>
          <w:p w14:paraId="204CC7D8" w14:textId="77777777" w:rsidR="001F2146" w:rsidRDefault="001F2146" w:rsidP="00FD618D">
            <w:pPr>
              <w:widowControl w:val="0"/>
            </w:pPr>
            <w:r>
              <w:rPr>
                <w:sz w:val="20"/>
                <w:shd w:val="clear" w:color="auto" w:fill="D0D8E8"/>
              </w:rPr>
              <w:t>Rationale: Jisc customers benefit from trusted information and guidance</w:t>
            </w:r>
          </w:p>
          <w:p w14:paraId="3C9B7AD7" w14:textId="77777777" w:rsidR="001F2146" w:rsidRDefault="001F2146" w:rsidP="00FD618D">
            <w:pPr>
              <w:widowControl w:val="0"/>
            </w:pPr>
          </w:p>
          <w:p w14:paraId="33C46DFC" w14:textId="77777777" w:rsidR="001F2146" w:rsidRDefault="001F2146" w:rsidP="00FD618D">
            <w:pPr>
              <w:widowControl w:val="0"/>
            </w:pPr>
            <w:r>
              <w:rPr>
                <w:sz w:val="20"/>
                <w:shd w:val="clear" w:color="auto" w:fill="D0D8E8"/>
              </w:rPr>
              <w:t>Value: More informed investment decisions by Jisc customers</w:t>
            </w:r>
          </w:p>
        </w:tc>
        <w:tc>
          <w:tcPr>
            <w:tcW w:w="1815" w:type="dxa"/>
            <w:shd w:val="clear" w:color="auto" w:fill="D0D8E8"/>
            <w:tcMar>
              <w:top w:w="80" w:type="dxa"/>
              <w:left w:w="140" w:type="dxa"/>
              <w:bottom w:w="80" w:type="dxa"/>
              <w:right w:w="140" w:type="dxa"/>
            </w:tcMar>
          </w:tcPr>
          <w:p w14:paraId="11BC3B42" w14:textId="77777777" w:rsidR="001F2146" w:rsidRDefault="001F2146" w:rsidP="00FD618D">
            <w:pPr>
              <w:widowControl w:val="0"/>
            </w:pPr>
            <w:r>
              <w:rPr>
                <w:sz w:val="20"/>
                <w:shd w:val="clear" w:color="auto" w:fill="D0D8E8"/>
              </w:rPr>
              <w:t>Various Jisc advisory services</w:t>
            </w:r>
          </w:p>
          <w:p w14:paraId="7D3A1D3A" w14:textId="77777777" w:rsidR="001F2146" w:rsidRDefault="001F2146" w:rsidP="00FD618D">
            <w:pPr>
              <w:widowControl w:val="0"/>
            </w:pPr>
          </w:p>
          <w:p w14:paraId="39803A80" w14:textId="77777777" w:rsidR="001F2146" w:rsidRDefault="001F2146" w:rsidP="00FD618D">
            <w:pPr>
              <w:widowControl w:val="0"/>
            </w:pPr>
          </w:p>
        </w:tc>
        <w:tc>
          <w:tcPr>
            <w:tcW w:w="1785" w:type="dxa"/>
            <w:shd w:val="clear" w:color="auto" w:fill="D0D8E8"/>
            <w:tcMar>
              <w:top w:w="100" w:type="dxa"/>
              <w:left w:w="100" w:type="dxa"/>
              <w:bottom w:w="100" w:type="dxa"/>
              <w:right w:w="100" w:type="dxa"/>
            </w:tcMar>
          </w:tcPr>
          <w:p w14:paraId="075100DE" w14:textId="77777777" w:rsidR="001F2146" w:rsidRDefault="001F2146" w:rsidP="00FD618D">
            <w:pPr>
              <w:widowControl w:val="0"/>
            </w:pPr>
            <w:r>
              <w:rPr>
                <w:sz w:val="20"/>
                <w:shd w:val="clear" w:color="auto" w:fill="D0D8E8"/>
              </w:rPr>
              <w:t>NOTE: These are delivered outside this workplan</w:t>
            </w:r>
          </w:p>
        </w:tc>
        <w:tc>
          <w:tcPr>
            <w:tcW w:w="1875" w:type="dxa"/>
            <w:shd w:val="clear" w:color="auto" w:fill="D0D8E8"/>
            <w:tcMar>
              <w:top w:w="100" w:type="dxa"/>
              <w:left w:w="100" w:type="dxa"/>
              <w:bottom w:w="100" w:type="dxa"/>
              <w:right w:w="100" w:type="dxa"/>
            </w:tcMar>
          </w:tcPr>
          <w:p w14:paraId="499AF93F" w14:textId="77777777" w:rsidR="001F2146" w:rsidRDefault="001F2146" w:rsidP="00FD618D">
            <w:pPr>
              <w:widowControl w:val="0"/>
            </w:pPr>
            <w:r>
              <w:t>Defined outside workplan?</w:t>
            </w:r>
          </w:p>
        </w:tc>
        <w:tc>
          <w:tcPr>
            <w:tcW w:w="1860" w:type="dxa"/>
            <w:shd w:val="clear" w:color="auto" w:fill="D0D8E8"/>
            <w:tcMar>
              <w:top w:w="100" w:type="dxa"/>
              <w:left w:w="100" w:type="dxa"/>
              <w:bottom w:w="100" w:type="dxa"/>
              <w:right w:w="100" w:type="dxa"/>
            </w:tcMar>
          </w:tcPr>
          <w:p w14:paraId="5958D35B" w14:textId="77777777" w:rsidR="001F2146" w:rsidRDefault="001F2146" w:rsidP="00FD618D">
            <w:pPr>
              <w:widowControl w:val="0"/>
            </w:pPr>
          </w:p>
        </w:tc>
        <w:tc>
          <w:tcPr>
            <w:tcW w:w="1590" w:type="dxa"/>
            <w:shd w:val="clear" w:color="auto" w:fill="D0D8E8"/>
            <w:tcMar>
              <w:top w:w="100" w:type="dxa"/>
              <w:left w:w="100" w:type="dxa"/>
              <w:bottom w:w="100" w:type="dxa"/>
              <w:right w:w="100" w:type="dxa"/>
            </w:tcMar>
          </w:tcPr>
          <w:p w14:paraId="3FB1325C" w14:textId="77777777" w:rsidR="001F2146" w:rsidRDefault="001F2146" w:rsidP="00FD618D">
            <w:pPr>
              <w:widowControl w:val="0"/>
            </w:pPr>
          </w:p>
        </w:tc>
        <w:tc>
          <w:tcPr>
            <w:tcW w:w="1680" w:type="dxa"/>
            <w:shd w:val="clear" w:color="auto" w:fill="D0D8E8"/>
            <w:tcMar>
              <w:top w:w="100" w:type="dxa"/>
              <w:left w:w="100" w:type="dxa"/>
              <w:bottom w:w="100" w:type="dxa"/>
              <w:right w:w="100" w:type="dxa"/>
            </w:tcMar>
          </w:tcPr>
          <w:p w14:paraId="0BE5C745" w14:textId="77777777" w:rsidR="001F2146" w:rsidRDefault="001F2146" w:rsidP="00FD618D">
            <w:pPr>
              <w:widowControl w:val="0"/>
            </w:pPr>
          </w:p>
        </w:tc>
      </w:tr>
    </w:tbl>
    <w:p w14:paraId="53C9163A" w14:textId="77777777" w:rsidR="001F2146" w:rsidRDefault="001F2146" w:rsidP="001F2146">
      <w:pPr>
        <w:widowControl w:val="0"/>
      </w:pPr>
    </w:p>
    <w:p w14:paraId="646685AF" w14:textId="77777777" w:rsidR="001F2146" w:rsidRDefault="001F2146" w:rsidP="001F2146">
      <w:pPr>
        <w:widowControl w:val="0"/>
      </w:pPr>
    </w:p>
    <w:p w14:paraId="4C2389E1" w14:textId="77777777" w:rsidR="001F2146" w:rsidRDefault="001F2146" w:rsidP="001F2146">
      <w:pPr>
        <w:widowControl w:val="0"/>
      </w:pPr>
    </w:p>
    <w:p w14:paraId="0A6D4785" w14:textId="77777777" w:rsidR="001F2146" w:rsidRDefault="001F2146" w:rsidP="001F2146">
      <w:r>
        <w:br w:type="page"/>
      </w:r>
    </w:p>
    <w:tbl>
      <w:tblPr>
        <w:tblW w:w="14220"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00"/>
        <w:gridCol w:w="15"/>
        <w:gridCol w:w="2055"/>
        <w:gridCol w:w="45"/>
        <w:gridCol w:w="1815"/>
        <w:gridCol w:w="30"/>
        <w:gridCol w:w="1755"/>
        <w:gridCol w:w="30"/>
        <w:gridCol w:w="1830"/>
        <w:gridCol w:w="15"/>
        <w:gridCol w:w="1860"/>
        <w:gridCol w:w="30"/>
        <w:gridCol w:w="1298"/>
        <w:gridCol w:w="37"/>
        <w:gridCol w:w="1905"/>
      </w:tblGrid>
      <w:tr w:rsidR="001F2146" w14:paraId="24B1EF63" w14:textId="77777777" w:rsidTr="009549CB">
        <w:tc>
          <w:tcPr>
            <w:tcW w:w="14220" w:type="dxa"/>
            <w:gridSpan w:val="15"/>
            <w:shd w:val="clear" w:color="auto" w:fill="D0D8E8"/>
            <w:tcMar>
              <w:top w:w="100" w:type="dxa"/>
              <w:left w:w="100" w:type="dxa"/>
              <w:bottom w:w="100" w:type="dxa"/>
              <w:right w:w="100" w:type="dxa"/>
            </w:tcMar>
          </w:tcPr>
          <w:p w14:paraId="225EAA24" w14:textId="30A5B560" w:rsidR="001F2146" w:rsidRPr="001F2146" w:rsidRDefault="001F2146" w:rsidP="00FD618D">
            <w:pPr>
              <w:widowControl w:val="0"/>
              <w:rPr>
                <w:sz w:val="28"/>
                <w:szCs w:val="28"/>
              </w:rPr>
            </w:pPr>
            <w:r w:rsidRPr="001F2146">
              <w:rPr>
                <w:b/>
                <w:sz w:val="28"/>
                <w:szCs w:val="28"/>
                <w:shd w:val="clear" w:color="auto" w:fill="D0D8E8"/>
              </w:rPr>
              <w:lastRenderedPageBreak/>
              <w:t>Activity 5: Coordination and coherence</w:t>
            </w:r>
          </w:p>
        </w:tc>
      </w:tr>
      <w:tr w:rsidR="001F2146" w14:paraId="57CCEE03" w14:textId="77777777" w:rsidTr="001F2146">
        <w:trPr>
          <w:cantSplit/>
        </w:trPr>
        <w:tc>
          <w:tcPr>
            <w:tcW w:w="1515" w:type="dxa"/>
            <w:gridSpan w:val="2"/>
            <w:shd w:val="clear" w:color="auto" w:fill="D0D8E8"/>
            <w:tcMar>
              <w:top w:w="80" w:type="dxa"/>
              <w:left w:w="140" w:type="dxa"/>
              <w:bottom w:w="80" w:type="dxa"/>
              <w:right w:w="140" w:type="dxa"/>
            </w:tcMar>
          </w:tcPr>
          <w:p w14:paraId="16DA2BD7" w14:textId="77777777" w:rsidR="001F2146" w:rsidRDefault="001F2146" w:rsidP="00FD618D">
            <w:pPr>
              <w:widowControl w:val="0"/>
              <w:rPr>
                <w:sz w:val="20"/>
                <w:shd w:val="clear" w:color="auto" w:fill="D0D8E8"/>
              </w:rPr>
            </w:pPr>
            <w:r>
              <w:rPr>
                <w:b/>
                <w:color w:val="FFFFFF"/>
                <w:shd w:val="clear" w:color="auto" w:fill="4F81BD"/>
              </w:rPr>
              <w:t>Jisc impact area</w:t>
            </w:r>
          </w:p>
        </w:tc>
        <w:tc>
          <w:tcPr>
            <w:tcW w:w="2100" w:type="dxa"/>
            <w:gridSpan w:val="2"/>
            <w:shd w:val="clear" w:color="auto" w:fill="D0D8E8"/>
            <w:tcMar>
              <w:top w:w="100" w:type="dxa"/>
              <w:left w:w="100" w:type="dxa"/>
              <w:bottom w:w="100" w:type="dxa"/>
              <w:right w:w="100" w:type="dxa"/>
            </w:tcMar>
          </w:tcPr>
          <w:p w14:paraId="4AD08B2E" w14:textId="77777777" w:rsidR="001F2146" w:rsidRDefault="001F2146" w:rsidP="00FD618D">
            <w:pPr>
              <w:widowControl w:val="0"/>
              <w:rPr>
                <w:sz w:val="20"/>
                <w:shd w:val="clear" w:color="auto" w:fill="D0D8E8"/>
              </w:rPr>
            </w:pPr>
            <w:r>
              <w:rPr>
                <w:b/>
                <w:color w:val="FFFFFF"/>
                <w:shd w:val="clear" w:color="auto" w:fill="4F81BD"/>
              </w:rPr>
              <w:t>Rationale</w:t>
            </w:r>
          </w:p>
        </w:tc>
        <w:tc>
          <w:tcPr>
            <w:tcW w:w="1815" w:type="dxa"/>
            <w:shd w:val="clear" w:color="auto" w:fill="D0D8E8"/>
            <w:tcMar>
              <w:top w:w="80" w:type="dxa"/>
              <w:left w:w="140" w:type="dxa"/>
              <w:bottom w:w="80" w:type="dxa"/>
              <w:right w:w="140" w:type="dxa"/>
            </w:tcMar>
          </w:tcPr>
          <w:p w14:paraId="3D7846C4" w14:textId="77777777" w:rsidR="001F2146" w:rsidRDefault="001F2146" w:rsidP="00FD618D">
            <w:pPr>
              <w:widowControl w:val="0"/>
              <w:rPr>
                <w:sz w:val="20"/>
                <w:shd w:val="clear" w:color="auto" w:fill="D0D8E8"/>
              </w:rPr>
            </w:pPr>
            <w:r>
              <w:rPr>
                <w:b/>
                <w:color w:val="FFFFFF"/>
                <w:shd w:val="clear" w:color="auto" w:fill="4F81BD"/>
              </w:rPr>
              <w:t>Activity</w:t>
            </w:r>
          </w:p>
        </w:tc>
        <w:tc>
          <w:tcPr>
            <w:tcW w:w="1785" w:type="dxa"/>
            <w:gridSpan w:val="2"/>
            <w:shd w:val="clear" w:color="auto" w:fill="D0D8E8"/>
            <w:tcMar>
              <w:top w:w="100" w:type="dxa"/>
              <w:left w:w="100" w:type="dxa"/>
              <w:bottom w:w="100" w:type="dxa"/>
              <w:right w:w="100" w:type="dxa"/>
            </w:tcMar>
          </w:tcPr>
          <w:p w14:paraId="4A3FABFD" w14:textId="77777777" w:rsidR="001F2146" w:rsidRDefault="001F2146" w:rsidP="00FD618D">
            <w:pPr>
              <w:widowControl w:val="0"/>
              <w:rPr>
                <w:sz w:val="20"/>
                <w:shd w:val="clear" w:color="auto" w:fill="D0D8E8"/>
              </w:rPr>
            </w:pPr>
            <w:r>
              <w:rPr>
                <w:b/>
                <w:color w:val="FFFFFF"/>
                <w:shd w:val="clear" w:color="auto" w:fill="4F81BD"/>
              </w:rPr>
              <w:t>Outputs</w:t>
            </w:r>
          </w:p>
        </w:tc>
        <w:tc>
          <w:tcPr>
            <w:tcW w:w="1875" w:type="dxa"/>
            <w:gridSpan w:val="3"/>
            <w:shd w:val="clear" w:color="auto" w:fill="D0D8E8"/>
            <w:tcMar>
              <w:top w:w="100" w:type="dxa"/>
              <w:left w:w="100" w:type="dxa"/>
              <w:bottom w:w="100" w:type="dxa"/>
              <w:right w:w="100" w:type="dxa"/>
            </w:tcMar>
          </w:tcPr>
          <w:p w14:paraId="07B5DA23" w14:textId="77777777" w:rsidR="001F2146" w:rsidRDefault="001F2146" w:rsidP="00FD618D">
            <w:pPr>
              <w:widowControl w:val="0"/>
              <w:rPr>
                <w:sz w:val="20"/>
                <w:shd w:val="clear" w:color="auto" w:fill="D0D8E8"/>
              </w:rPr>
            </w:pPr>
            <w:r>
              <w:rPr>
                <w:b/>
                <w:color w:val="FFFFFF"/>
                <w:shd w:val="clear" w:color="auto" w:fill="4F81BD"/>
              </w:rPr>
              <w:t>Impact</w:t>
            </w:r>
          </w:p>
        </w:tc>
        <w:tc>
          <w:tcPr>
            <w:tcW w:w="1860" w:type="dxa"/>
            <w:shd w:val="clear" w:color="auto" w:fill="D0D8E8"/>
            <w:tcMar>
              <w:top w:w="100" w:type="dxa"/>
              <w:left w:w="100" w:type="dxa"/>
              <w:bottom w:w="100" w:type="dxa"/>
              <w:right w:w="100" w:type="dxa"/>
            </w:tcMar>
          </w:tcPr>
          <w:p w14:paraId="667E204B" w14:textId="77777777" w:rsidR="001F2146" w:rsidRDefault="001F2146" w:rsidP="00FD618D">
            <w:pPr>
              <w:widowControl w:val="0"/>
              <w:rPr>
                <w:sz w:val="20"/>
                <w:shd w:val="clear" w:color="auto" w:fill="D0D8E8"/>
              </w:rPr>
            </w:pPr>
            <w:r>
              <w:rPr>
                <w:b/>
                <w:color w:val="FFFFFF"/>
                <w:shd w:val="clear" w:color="auto" w:fill="4F81BD"/>
              </w:rPr>
              <w:t>Milestone</w:t>
            </w:r>
          </w:p>
        </w:tc>
        <w:tc>
          <w:tcPr>
            <w:tcW w:w="1328" w:type="dxa"/>
            <w:gridSpan w:val="2"/>
            <w:shd w:val="clear" w:color="auto" w:fill="D0D8E8"/>
            <w:tcMar>
              <w:top w:w="100" w:type="dxa"/>
              <w:left w:w="100" w:type="dxa"/>
              <w:bottom w:w="100" w:type="dxa"/>
              <w:right w:w="100" w:type="dxa"/>
            </w:tcMar>
          </w:tcPr>
          <w:p w14:paraId="0FA9C433" w14:textId="77777777" w:rsidR="001F2146" w:rsidRDefault="001F2146" w:rsidP="00FD618D">
            <w:pPr>
              <w:widowControl w:val="0"/>
              <w:rPr>
                <w:sz w:val="20"/>
                <w:shd w:val="clear" w:color="auto" w:fill="D0D8E8"/>
              </w:rPr>
            </w:pPr>
            <w:r>
              <w:rPr>
                <w:b/>
                <w:color w:val="FFFFFF"/>
                <w:shd w:val="clear" w:color="auto" w:fill="4F81BD"/>
              </w:rPr>
              <w:t>Year/s</w:t>
            </w:r>
          </w:p>
        </w:tc>
        <w:tc>
          <w:tcPr>
            <w:tcW w:w="1942" w:type="dxa"/>
            <w:gridSpan w:val="2"/>
            <w:shd w:val="clear" w:color="auto" w:fill="D0D8E8"/>
            <w:tcMar>
              <w:top w:w="100" w:type="dxa"/>
              <w:left w:w="100" w:type="dxa"/>
              <w:bottom w:w="100" w:type="dxa"/>
              <w:right w:w="100" w:type="dxa"/>
            </w:tcMar>
          </w:tcPr>
          <w:p w14:paraId="7ED8A207" w14:textId="77777777" w:rsidR="001F2146" w:rsidRDefault="001F2146" w:rsidP="00FD618D">
            <w:pPr>
              <w:widowControl w:val="0"/>
              <w:rPr>
                <w:sz w:val="20"/>
                <w:shd w:val="clear" w:color="auto" w:fill="D0D8E8"/>
              </w:rPr>
            </w:pPr>
            <w:r>
              <w:rPr>
                <w:b/>
                <w:color w:val="FFFFFF"/>
                <w:shd w:val="clear" w:color="auto" w:fill="4F81BD"/>
              </w:rPr>
              <w:t>Evidence of demand</w:t>
            </w:r>
          </w:p>
        </w:tc>
      </w:tr>
      <w:tr w:rsidR="001F2146" w14:paraId="579FE410" w14:textId="77777777" w:rsidTr="00FD618D">
        <w:tc>
          <w:tcPr>
            <w:tcW w:w="1500" w:type="dxa"/>
            <w:shd w:val="clear" w:color="auto" w:fill="D0D8E8"/>
            <w:tcMar>
              <w:top w:w="80" w:type="dxa"/>
              <w:left w:w="140" w:type="dxa"/>
              <w:bottom w:w="80" w:type="dxa"/>
              <w:right w:w="140" w:type="dxa"/>
            </w:tcMar>
          </w:tcPr>
          <w:p w14:paraId="593972CE" w14:textId="77777777" w:rsidR="001F2146" w:rsidRDefault="001F2146" w:rsidP="00FD618D">
            <w:pPr>
              <w:widowControl w:val="0"/>
            </w:pPr>
            <w:r>
              <w:rPr>
                <w:sz w:val="20"/>
                <w:shd w:val="clear" w:color="auto" w:fill="D0D8E8"/>
              </w:rPr>
              <w:t>Sector and enterprise efficiency; Research enablement; Open agenda</w:t>
            </w:r>
          </w:p>
        </w:tc>
        <w:tc>
          <w:tcPr>
            <w:tcW w:w="2070" w:type="dxa"/>
            <w:gridSpan w:val="2"/>
            <w:shd w:val="clear" w:color="auto" w:fill="D0D8E8"/>
            <w:tcMar>
              <w:top w:w="100" w:type="dxa"/>
              <w:left w:w="100" w:type="dxa"/>
              <w:bottom w:w="100" w:type="dxa"/>
              <w:right w:w="100" w:type="dxa"/>
            </w:tcMar>
          </w:tcPr>
          <w:p w14:paraId="0BF6361F" w14:textId="77777777" w:rsidR="001F2146" w:rsidRDefault="001F2146" w:rsidP="00FD618D">
            <w:pPr>
              <w:widowControl w:val="0"/>
            </w:pPr>
            <w:r>
              <w:rPr>
                <w:sz w:val="20"/>
                <w:shd w:val="clear" w:color="auto" w:fill="D0D8E8"/>
              </w:rPr>
              <w:t>Rationale: Jisc has and will support a range of work across several directorates and at NDCs, which will not be coherent without coordination.</w:t>
            </w:r>
          </w:p>
          <w:p w14:paraId="7F8706FE" w14:textId="77777777" w:rsidR="001F2146" w:rsidRDefault="001F2146" w:rsidP="00FD618D">
            <w:pPr>
              <w:widowControl w:val="0"/>
            </w:pPr>
            <w:r>
              <w:rPr>
                <w:sz w:val="20"/>
                <w:shd w:val="clear" w:color="auto" w:fill="D0D8E8"/>
              </w:rPr>
              <w:t>Value: More efficient use of Jisc resources; more effective interventions</w:t>
            </w:r>
          </w:p>
        </w:tc>
        <w:tc>
          <w:tcPr>
            <w:tcW w:w="1890" w:type="dxa"/>
            <w:gridSpan w:val="3"/>
            <w:shd w:val="clear" w:color="auto" w:fill="D0D8E8"/>
            <w:tcMar>
              <w:top w:w="80" w:type="dxa"/>
              <w:left w:w="140" w:type="dxa"/>
              <w:bottom w:w="80" w:type="dxa"/>
              <w:right w:w="140" w:type="dxa"/>
            </w:tcMar>
          </w:tcPr>
          <w:p w14:paraId="7A244644" w14:textId="77777777" w:rsidR="001F2146" w:rsidRDefault="001F2146" w:rsidP="00FD618D">
            <w:pPr>
              <w:widowControl w:val="0"/>
            </w:pPr>
            <w:r>
              <w:rPr>
                <w:sz w:val="20"/>
                <w:shd w:val="clear" w:color="auto" w:fill="D0D8E8"/>
              </w:rPr>
              <w:t>Jisc internal Scholarly Communications Group</w:t>
            </w:r>
          </w:p>
          <w:p w14:paraId="5CA8929E" w14:textId="77777777" w:rsidR="001F2146" w:rsidRDefault="001F2146" w:rsidP="00FD618D">
            <w:pPr>
              <w:widowControl w:val="0"/>
            </w:pPr>
          </w:p>
          <w:p w14:paraId="4A0D913D" w14:textId="77777777" w:rsidR="001F2146" w:rsidRDefault="001F2146" w:rsidP="00FD618D">
            <w:pPr>
              <w:widowControl w:val="0"/>
            </w:pPr>
            <w:r>
              <w:rPr>
                <w:sz w:val="20"/>
                <w:shd w:val="clear" w:color="auto" w:fill="D0D8E8"/>
              </w:rPr>
              <w:t>OA Good Practice</w:t>
            </w:r>
          </w:p>
        </w:tc>
        <w:tc>
          <w:tcPr>
            <w:tcW w:w="1785" w:type="dxa"/>
            <w:gridSpan w:val="2"/>
            <w:shd w:val="clear" w:color="auto" w:fill="D0D8E8"/>
            <w:tcMar>
              <w:top w:w="100" w:type="dxa"/>
              <w:left w:w="100" w:type="dxa"/>
              <w:bottom w:w="100" w:type="dxa"/>
              <w:right w:w="100" w:type="dxa"/>
            </w:tcMar>
          </w:tcPr>
          <w:p w14:paraId="0589A2D6" w14:textId="77777777" w:rsidR="001F2146" w:rsidRDefault="001F2146" w:rsidP="00FD618D">
            <w:pPr>
              <w:widowControl w:val="0"/>
            </w:pPr>
            <w:r>
              <w:rPr>
                <w:sz w:val="20"/>
                <w:shd w:val="clear" w:color="auto" w:fill="D0D8E8"/>
              </w:rPr>
              <w:t>Operating plan</w:t>
            </w:r>
          </w:p>
          <w:p w14:paraId="0C389EC6" w14:textId="77777777" w:rsidR="001F2146" w:rsidRDefault="001F2146" w:rsidP="00FD618D">
            <w:pPr>
              <w:widowControl w:val="0"/>
            </w:pPr>
          </w:p>
          <w:p w14:paraId="732FB9CA" w14:textId="77777777" w:rsidR="001F2146" w:rsidRDefault="001F2146" w:rsidP="00FD618D">
            <w:pPr>
              <w:widowControl w:val="0"/>
            </w:pPr>
            <w:r>
              <w:rPr>
                <w:sz w:val="20"/>
                <w:shd w:val="clear" w:color="auto" w:fill="D0D8E8"/>
              </w:rPr>
              <w:t>Notes from monthly meetings</w:t>
            </w:r>
          </w:p>
        </w:tc>
        <w:tc>
          <w:tcPr>
            <w:tcW w:w="1830" w:type="dxa"/>
            <w:shd w:val="clear" w:color="auto" w:fill="D0D8E8"/>
            <w:tcMar>
              <w:top w:w="100" w:type="dxa"/>
              <w:left w:w="100" w:type="dxa"/>
              <w:bottom w:w="100" w:type="dxa"/>
              <w:right w:w="100" w:type="dxa"/>
            </w:tcMar>
          </w:tcPr>
          <w:p w14:paraId="08F76C81" w14:textId="77777777" w:rsidR="001F2146" w:rsidRDefault="001F2146" w:rsidP="00FD618D">
            <w:pPr>
              <w:widowControl w:val="0"/>
            </w:pPr>
            <w:r>
              <w:rPr>
                <w:sz w:val="20"/>
                <w:shd w:val="clear" w:color="auto" w:fill="D0D8E8"/>
              </w:rPr>
              <w:t>Supports impact of other activities</w:t>
            </w:r>
          </w:p>
        </w:tc>
        <w:tc>
          <w:tcPr>
            <w:tcW w:w="1905" w:type="dxa"/>
            <w:gridSpan w:val="3"/>
            <w:shd w:val="clear" w:color="auto" w:fill="D0D8E8"/>
            <w:tcMar>
              <w:top w:w="100" w:type="dxa"/>
              <w:left w:w="100" w:type="dxa"/>
              <w:bottom w:w="100" w:type="dxa"/>
              <w:right w:w="100" w:type="dxa"/>
            </w:tcMar>
          </w:tcPr>
          <w:p w14:paraId="170A368E" w14:textId="77777777" w:rsidR="001F2146" w:rsidRDefault="001F2146" w:rsidP="00FD618D">
            <w:pPr>
              <w:widowControl w:val="0"/>
            </w:pPr>
            <w:r>
              <w:rPr>
                <w:sz w:val="20"/>
                <w:shd w:val="clear" w:color="auto" w:fill="D0D8E8"/>
              </w:rPr>
              <w:t>Monthly meetings</w:t>
            </w:r>
          </w:p>
        </w:tc>
        <w:tc>
          <w:tcPr>
            <w:tcW w:w="1335" w:type="dxa"/>
            <w:gridSpan w:val="2"/>
            <w:shd w:val="clear" w:color="auto" w:fill="D0D8E8"/>
            <w:tcMar>
              <w:top w:w="100" w:type="dxa"/>
              <w:left w:w="100" w:type="dxa"/>
              <w:bottom w:w="100" w:type="dxa"/>
              <w:right w:w="100" w:type="dxa"/>
            </w:tcMar>
          </w:tcPr>
          <w:p w14:paraId="7DDBA712" w14:textId="77777777" w:rsidR="001F2146" w:rsidRDefault="001F2146" w:rsidP="00FD618D">
            <w:pPr>
              <w:widowControl w:val="0"/>
            </w:pPr>
            <w:r>
              <w:rPr>
                <w:sz w:val="20"/>
                <w:shd w:val="clear" w:color="auto" w:fill="D0D8E8"/>
              </w:rPr>
              <w:t xml:space="preserve"> 2014-</w:t>
            </w:r>
          </w:p>
        </w:tc>
        <w:tc>
          <w:tcPr>
            <w:tcW w:w="1905" w:type="dxa"/>
            <w:shd w:val="clear" w:color="auto" w:fill="D0D8E8"/>
            <w:tcMar>
              <w:top w:w="100" w:type="dxa"/>
              <w:left w:w="100" w:type="dxa"/>
              <w:bottom w:w="100" w:type="dxa"/>
              <w:right w:w="100" w:type="dxa"/>
            </w:tcMar>
          </w:tcPr>
          <w:p w14:paraId="6EA5544C" w14:textId="77777777" w:rsidR="001F2146" w:rsidRDefault="001F2146" w:rsidP="00FD618D">
            <w:pPr>
              <w:widowControl w:val="0"/>
            </w:pPr>
            <w:r>
              <w:rPr>
                <w:sz w:val="20"/>
                <w:shd w:val="clear" w:color="auto" w:fill="D0D8E8"/>
              </w:rPr>
              <w:t xml:space="preserve"> </w:t>
            </w:r>
          </w:p>
        </w:tc>
      </w:tr>
      <w:tr w:rsidR="001F2146" w14:paraId="5E4FBCBE" w14:textId="77777777" w:rsidTr="00FD618D">
        <w:tc>
          <w:tcPr>
            <w:tcW w:w="1500" w:type="dxa"/>
            <w:shd w:val="clear" w:color="auto" w:fill="D0D8E8"/>
            <w:tcMar>
              <w:top w:w="80" w:type="dxa"/>
              <w:left w:w="140" w:type="dxa"/>
              <w:bottom w:w="80" w:type="dxa"/>
              <w:right w:w="140" w:type="dxa"/>
            </w:tcMar>
          </w:tcPr>
          <w:p w14:paraId="2BFD2EC7" w14:textId="77777777" w:rsidR="001F2146" w:rsidRDefault="001F2146" w:rsidP="00FD618D">
            <w:pPr>
              <w:widowControl w:val="0"/>
            </w:pPr>
            <w:r>
              <w:rPr>
                <w:sz w:val="20"/>
                <w:shd w:val="clear" w:color="auto" w:fill="D0D8E8"/>
              </w:rPr>
              <w:t>Sector and enterprise efficiency; Research enablement; Open agenda</w:t>
            </w:r>
          </w:p>
        </w:tc>
        <w:tc>
          <w:tcPr>
            <w:tcW w:w="2070" w:type="dxa"/>
            <w:gridSpan w:val="2"/>
            <w:shd w:val="clear" w:color="auto" w:fill="D0D8E8"/>
            <w:tcMar>
              <w:top w:w="100" w:type="dxa"/>
              <w:left w:w="100" w:type="dxa"/>
              <w:bottom w:w="100" w:type="dxa"/>
              <w:right w:w="100" w:type="dxa"/>
            </w:tcMar>
          </w:tcPr>
          <w:p w14:paraId="2AF85087" w14:textId="77777777" w:rsidR="001F2146" w:rsidRDefault="001F2146" w:rsidP="00FD618D">
            <w:pPr>
              <w:widowControl w:val="0"/>
            </w:pPr>
            <w:r>
              <w:rPr>
                <w:sz w:val="20"/>
                <w:shd w:val="clear" w:color="auto" w:fill="D0D8E8"/>
              </w:rPr>
              <w:t>Rationale: Jisc needs to hear views from stakeholders to ensure its initiatives are required and practical.</w:t>
            </w:r>
          </w:p>
          <w:p w14:paraId="1336026B" w14:textId="77777777" w:rsidR="001F2146" w:rsidRDefault="001F2146" w:rsidP="00FD618D">
            <w:pPr>
              <w:widowControl w:val="0"/>
            </w:pPr>
            <w:r>
              <w:rPr>
                <w:sz w:val="20"/>
                <w:shd w:val="clear" w:color="auto" w:fill="D0D8E8"/>
              </w:rPr>
              <w:t>Value: More efficient use of Jisc resources; more effective interventions</w:t>
            </w:r>
          </w:p>
        </w:tc>
        <w:tc>
          <w:tcPr>
            <w:tcW w:w="1890" w:type="dxa"/>
            <w:gridSpan w:val="3"/>
            <w:shd w:val="clear" w:color="auto" w:fill="D0D8E8"/>
            <w:tcMar>
              <w:top w:w="80" w:type="dxa"/>
              <w:left w:w="140" w:type="dxa"/>
              <w:bottom w:w="80" w:type="dxa"/>
              <w:right w:w="140" w:type="dxa"/>
            </w:tcMar>
          </w:tcPr>
          <w:p w14:paraId="1A077F44" w14:textId="77777777" w:rsidR="001F2146" w:rsidRDefault="001F2146" w:rsidP="00FD618D">
            <w:pPr>
              <w:widowControl w:val="0"/>
            </w:pPr>
            <w:r>
              <w:rPr>
                <w:sz w:val="20"/>
                <w:shd w:val="clear" w:color="auto" w:fill="D0D8E8"/>
              </w:rPr>
              <w:t>Jisc Scholarly Communications Advisory Group</w:t>
            </w:r>
          </w:p>
          <w:p w14:paraId="2CAA169E" w14:textId="77777777" w:rsidR="001F2146" w:rsidRDefault="001F2146" w:rsidP="00FD618D">
            <w:pPr>
              <w:widowControl w:val="0"/>
            </w:pPr>
          </w:p>
          <w:p w14:paraId="143266BF" w14:textId="77777777" w:rsidR="001F2146" w:rsidRDefault="001F2146" w:rsidP="00FD618D">
            <w:pPr>
              <w:widowControl w:val="0"/>
            </w:pPr>
            <w:r>
              <w:rPr>
                <w:sz w:val="20"/>
                <w:shd w:val="clear" w:color="auto" w:fill="D0D8E8"/>
              </w:rPr>
              <w:t>OA Good Practice/ OA Implementation community</w:t>
            </w:r>
          </w:p>
        </w:tc>
        <w:tc>
          <w:tcPr>
            <w:tcW w:w="1785" w:type="dxa"/>
            <w:gridSpan w:val="2"/>
            <w:shd w:val="clear" w:color="auto" w:fill="D0D8E8"/>
            <w:tcMar>
              <w:top w:w="100" w:type="dxa"/>
              <w:left w:w="100" w:type="dxa"/>
              <w:bottom w:w="100" w:type="dxa"/>
              <w:right w:w="100" w:type="dxa"/>
            </w:tcMar>
          </w:tcPr>
          <w:p w14:paraId="6C9C5B77" w14:textId="77777777" w:rsidR="001F2146" w:rsidRDefault="001F2146" w:rsidP="00FD618D">
            <w:pPr>
              <w:widowControl w:val="0"/>
            </w:pPr>
            <w:r>
              <w:rPr>
                <w:sz w:val="20"/>
                <w:shd w:val="clear" w:color="auto" w:fill="D0D8E8"/>
              </w:rPr>
              <w:t>Notes from quarterly meetings</w:t>
            </w:r>
          </w:p>
        </w:tc>
        <w:tc>
          <w:tcPr>
            <w:tcW w:w="1830" w:type="dxa"/>
            <w:shd w:val="clear" w:color="auto" w:fill="D0D8E8"/>
            <w:tcMar>
              <w:top w:w="100" w:type="dxa"/>
              <w:left w:w="100" w:type="dxa"/>
              <w:bottom w:w="100" w:type="dxa"/>
              <w:right w:w="100" w:type="dxa"/>
            </w:tcMar>
          </w:tcPr>
          <w:p w14:paraId="456DD945" w14:textId="77777777" w:rsidR="001F2146" w:rsidRDefault="001F2146" w:rsidP="00FD618D">
            <w:pPr>
              <w:widowControl w:val="0"/>
            </w:pPr>
            <w:r>
              <w:rPr>
                <w:sz w:val="20"/>
                <w:shd w:val="clear" w:color="auto" w:fill="D0D8E8"/>
              </w:rPr>
              <w:t>Supports impact of other activities</w:t>
            </w:r>
          </w:p>
        </w:tc>
        <w:tc>
          <w:tcPr>
            <w:tcW w:w="1905" w:type="dxa"/>
            <w:gridSpan w:val="3"/>
            <w:shd w:val="clear" w:color="auto" w:fill="D0D8E8"/>
            <w:tcMar>
              <w:top w:w="100" w:type="dxa"/>
              <w:left w:w="100" w:type="dxa"/>
              <w:bottom w:w="100" w:type="dxa"/>
              <w:right w:w="100" w:type="dxa"/>
            </w:tcMar>
          </w:tcPr>
          <w:p w14:paraId="2234FB6B" w14:textId="77777777" w:rsidR="001F2146" w:rsidRDefault="001F2146" w:rsidP="00FD618D">
            <w:pPr>
              <w:widowControl w:val="0"/>
            </w:pPr>
            <w:r>
              <w:rPr>
                <w:sz w:val="20"/>
                <w:shd w:val="clear" w:color="auto" w:fill="D0D8E8"/>
              </w:rPr>
              <w:t>Quarterly meetings</w:t>
            </w:r>
          </w:p>
        </w:tc>
        <w:tc>
          <w:tcPr>
            <w:tcW w:w="1335" w:type="dxa"/>
            <w:gridSpan w:val="2"/>
            <w:shd w:val="clear" w:color="auto" w:fill="D0D8E8"/>
            <w:tcMar>
              <w:top w:w="100" w:type="dxa"/>
              <w:left w:w="100" w:type="dxa"/>
              <w:bottom w:w="100" w:type="dxa"/>
              <w:right w:w="100" w:type="dxa"/>
            </w:tcMar>
          </w:tcPr>
          <w:p w14:paraId="659DF90F" w14:textId="77777777" w:rsidR="001F2146" w:rsidRDefault="001F2146" w:rsidP="00FD618D">
            <w:pPr>
              <w:widowControl w:val="0"/>
            </w:pPr>
            <w:r>
              <w:rPr>
                <w:sz w:val="20"/>
                <w:shd w:val="clear" w:color="auto" w:fill="D0D8E8"/>
              </w:rPr>
              <w:t>2014-</w:t>
            </w:r>
          </w:p>
        </w:tc>
        <w:tc>
          <w:tcPr>
            <w:tcW w:w="1905" w:type="dxa"/>
            <w:shd w:val="clear" w:color="auto" w:fill="D0D8E8"/>
            <w:tcMar>
              <w:top w:w="100" w:type="dxa"/>
              <w:left w:w="100" w:type="dxa"/>
              <w:bottom w:w="100" w:type="dxa"/>
              <w:right w:w="100" w:type="dxa"/>
            </w:tcMar>
          </w:tcPr>
          <w:p w14:paraId="78688F56" w14:textId="77777777" w:rsidR="001F2146" w:rsidRDefault="001F2146" w:rsidP="00FD618D">
            <w:pPr>
              <w:widowControl w:val="0"/>
            </w:pPr>
            <w:r>
              <w:rPr>
                <w:sz w:val="20"/>
                <w:shd w:val="clear" w:color="auto" w:fill="D0D8E8"/>
              </w:rPr>
              <w:t>Positive responses to the invitation to join the group</w:t>
            </w:r>
          </w:p>
        </w:tc>
      </w:tr>
    </w:tbl>
    <w:p w14:paraId="3408B172" w14:textId="77777777" w:rsidR="001F2146" w:rsidRDefault="001F2146" w:rsidP="001F2146">
      <w:pPr>
        <w:widowControl w:val="0"/>
      </w:pPr>
      <w:r>
        <w:rPr>
          <w:sz w:val="20"/>
        </w:rPr>
        <w:t xml:space="preserve"> </w:t>
      </w:r>
    </w:p>
    <w:p w14:paraId="4C8C35E2" w14:textId="77777777" w:rsidR="001F2146" w:rsidRDefault="001F2146" w:rsidP="001F2146">
      <w:pPr>
        <w:widowControl w:val="0"/>
      </w:pPr>
    </w:p>
    <w:p w14:paraId="39FC0647" w14:textId="77777777" w:rsidR="001F2146" w:rsidRDefault="001F2146" w:rsidP="001F2146">
      <w:r>
        <w:br w:type="page"/>
      </w:r>
      <w:bookmarkStart w:id="0" w:name="_GoBack"/>
      <w:bookmarkEnd w:id="0"/>
    </w:p>
    <w:tbl>
      <w:tblPr>
        <w:tblW w:w="14220"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500"/>
        <w:gridCol w:w="15"/>
        <w:gridCol w:w="2100"/>
        <w:gridCol w:w="15"/>
        <w:gridCol w:w="1800"/>
        <w:gridCol w:w="60"/>
        <w:gridCol w:w="1725"/>
        <w:gridCol w:w="45"/>
        <w:gridCol w:w="1830"/>
        <w:gridCol w:w="30"/>
        <w:gridCol w:w="1830"/>
        <w:gridCol w:w="120"/>
        <w:gridCol w:w="1208"/>
        <w:gridCol w:w="52"/>
        <w:gridCol w:w="1860"/>
        <w:gridCol w:w="30"/>
      </w:tblGrid>
      <w:tr w:rsidR="001F2146" w14:paraId="49797F10" w14:textId="77777777" w:rsidTr="001F2146">
        <w:trPr>
          <w:gridAfter w:val="1"/>
          <w:wAfter w:w="30" w:type="dxa"/>
        </w:trPr>
        <w:tc>
          <w:tcPr>
            <w:tcW w:w="14190" w:type="dxa"/>
            <w:gridSpan w:val="15"/>
            <w:shd w:val="clear" w:color="auto" w:fill="D0D8E8"/>
            <w:tcMar>
              <w:top w:w="100" w:type="dxa"/>
              <w:left w:w="100" w:type="dxa"/>
              <w:bottom w:w="100" w:type="dxa"/>
              <w:right w:w="100" w:type="dxa"/>
            </w:tcMar>
          </w:tcPr>
          <w:p w14:paraId="6531FB10" w14:textId="4316423B" w:rsidR="001F2146" w:rsidRPr="001F2146" w:rsidRDefault="001F2146" w:rsidP="00FD618D">
            <w:pPr>
              <w:widowControl w:val="0"/>
              <w:rPr>
                <w:sz w:val="28"/>
                <w:szCs w:val="28"/>
              </w:rPr>
            </w:pPr>
            <w:r w:rsidRPr="001F2146">
              <w:rPr>
                <w:b/>
                <w:sz w:val="28"/>
                <w:szCs w:val="28"/>
                <w:shd w:val="clear" w:color="auto" w:fill="D0D8E8"/>
              </w:rPr>
              <w:lastRenderedPageBreak/>
              <w:t>Activity 6: Market research / business case</w:t>
            </w:r>
          </w:p>
        </w:tc>
      </w:tr>
      <w:tr w:rsidR="001F2146" w14:paraId="20C9AF16" w14:textId="77777777" w:rsidTr="001F2146">
        <w:trPr>
          <w:cantSplit/>
        </w:trPr>
        <w:tc>
          <w:tcPr>
            <w:tcW w:w="1515" w:type="dxa"/>
            <w:gridSpan w:val="2"/>
            <w:shd w:val="clear" w:color="auto" w:fill="D0D8E8"/>
            <w:tcMar>
              <w:top w:w="80" w:type="dxa"/>
              <w:left w:w="140" w:type="dxa"/>
              <w:bottom w:w="80" w:type="dxa"/>
              <w:right w:w="140" w:type="dxa"/>
            </w:tcMar>
          </w:tcPr>
          <w:p w14:paraId="69D063A5" w14:textId="77777777" w:rsidR="001F2146" w:rsidRDefault="001F2146" w:rsidP="00FD618D">
            <w:pPr>
              <w:widowControl w:val="0"/>
              <w:rPr>
                <w:sz w:val="20"/>
                <w:shd w:val="clear" w:color="auto" w:fill="D0D8E8"/>
              </w:rPr>
            </w:pPr>
            <w:r>
              <w:rPr>
                <w:b/>
                <w:color w:val="FFFFFF"/>
                <w:shd w:val="clear" w:color="auto" w:fill="4F81BD"/>
              </w:rPr>
              <w:t>Jisc impact area</w:t>
            </w:r>
          </w:p>
        </w:tc>
        <w:tc>
          <w:tcPr>
            <w:tcW w:w="2100" w:type="dxa"/>
            <w:shd w:val="clear" w:color="auto" w:fill="D0D8E8"/>
            <w:tcMar>
              <w:top w:w="100" w:type="dxa"/>
              <w:left w:w="100" w:type="dxa"/>
              <w:bottom w:w="100" w:type="dxa"/>
              <w:right w:w="100" w:type="dxa"/>
            </w:tcMar>
          </w:tcPr>
          <w:p w14:paraId="7A8BAA79" w14:textId="77777777" w:rsidR="001F2146" w:rsidRDefault="001F2146" w:rsidP="00FD618D">
            <w:pPr>
              <w:widowControl w:val="0"/>
              <w:rPr>
                <w:sz w:val="20"/>
                <w:shd w:val="clear" w:color="auto" w:fill="D0D8E8"/>
              </w:rPr>
            </w:pPr>
            <w:r>
              <w:rPr>
                <w:b/>
                <w:color w:val="FFFFFF"/>
                <w:shd w:val="clear" w:color="auto" w:fill="4F81BD"/>
              </w:rPr>
              <w:t>Rationale</w:t>
            </w:r>
          </w:p>
        </w:tc>
        <w:tc>
          <w:tcPr>
            <w:tcW w:w="1815" w:type="dxa"/>
            <w:gridSpan w:val="2"/>
            <w:shd w:val="clear" w:color="auto" w:fill="D0D8E8"/>
            <w:tcMar>
              <w:top w:w="80" w:type="dxa"/>
              <w:left w:w="140" w:type="dxa"/>
              <w:bottom w:w="80" w:type="dxa"/>
              <w:right w:w="140" w:type="dxa"/>
            </w:tcMar>
          </w:tcPr>
          <w:p w14:paraId="5B17D59F" w14:textId="77777777" w:rsidR="001F2146" w:rsidRDefault="001F2146" w:rsidP="00FD618D">
            <w:pPr>
              <w:widowControl w:val="0"/>
              <w:rPr>
                <w:sz w:val="20"/>
                <w:shd w:val="clear" w:color="auto" w:fill="D0D8E8"/>
              </w:rPr>
            </w:pPr>
            <w:r>
              <w:rPr>
                <w:b/>
                <w:color w:val="FFFFFF"/>
                <w:shd w:val="clear" w:color="auto" w:fill="4F81BD"/>
              </w:rPr>
              <w:t>Activity</w:t>
            </w:r>
          </w:p>
        </w:tc>
        <w:tc>
          <w:tcPr>
            <w:tcW w:w="1785" w:type="dxa"/>
            <w:gridSpan w:val="2"/>
            <w:shd w:val="clear" w:color="auto" w:fill="D0D8E8"/>
            <w:tcMar>
              <w:top w:w="100" w:type="dxa"/>
              <w:left w:w="100" w:type="dxa"/>
              <w:bottom w:w="100" w:type="dxa"/>
              <w:right w:w="100" w:type="dxa"/>
            </w:tcMar>
          </w:tcPr>
          <w:p w14:paraId="3C6B23BB" w14:textId="77777777" w:rsidR="001F2146" w:rsidRDefault="001F2146" w:rsidP="00FD618D">
            <w:pPr>
              <w:widowControl w:val="0"/>
              <w:rPr>
                <w:sz w:val="20"/>
                <w:shd w:val="clear" w:color="auto" w:fill="D0D8E8"/>
              </w:rPr>
            </w:pPr>
            <w:r>
              <w:rPr>
                <w:b/>
                <w:color w:val="FFFFFF"/>
                <w:shd w:val="clear" w:color="auto" w:fill="4F81BD"/>
              </w:rPr>
              <w:t>Outputs</w:t>
            </w:r>
          </w:p>
        </w:tc>
        <w:tc>
          <w:tcPr>
            <w:tcW w:w="1875" w:type="dxa"/>
            <w:gridSpan w:val="2"/>
            <w:shd w:val="clear" w:color="auto" w:fill="D0D8E8"/>
            <w:tcMar>
              <w:top w:w="100" w:type="dxa"/>
              <w:left w:w="100" w:type="dxa"/>
              <w:bottom w:w="100" w:type="dxa"/>
              <w:right w:w="100" w:type="dxa"/>
            </w:tcMar>
          </w:tcPr>
          <w:p w14:paraId="75469725" w14:textId="77777777" w:rsidR="001F2146" w:rsidRDefault="001F2146" w:rsidP="00FD618D">
            <w:pPr>
              <w:widowControl w:val="0"/>
              <w:rPr>
                <w:sz w:val="20"/>
                <w:shd w:val="clear" w:color="auto" w:fill="D0D8E8"/>
              </w:rPr>
            </w:pPr>
            <w:r>
              <w:rPr>
                <w:b/>
                <w:color w:val="FFFFFF"/>
                <w:shd w:val="clear" w:color="auto" w:fill="4F81BD"/>
              </w:rPr>
              <w:t>Impact</w:t>
            </w:r>
          </w:p>
        </w:tc>
        <w:tc>
          <w:tcPr>
            <w:tcW w:w="1860" w:type="dxa"/>
            <w:gridSpan w:val="2"/>
            <w:shd w:val="clear" w:color="auto" w:fill="D0D8E8"/>
            <w:tcMar>
              <w:top w:w="100" w:type="dxa"/>
              <w:left w:w="100" w:type="dxa"/>
              <w:bottom w:w="100" w:type="dxa"/>
              <w:right w:w="100" w:type="dxa"/>
            </w:tcMar>
          </w:tcPr>
          <w:p w14:paraId="30215AF5" w14:textId="77777777" w:rsidR="001F2146" w:rsidRDefault="001F2146" w:rsidP="00FD618D">
            <w:pPr>
              <w:widowControl w:val="0"/>
              <w:rPr>
                <w:sz w:val="20"/>
                <w:shd w:val="clear" w:color="auto" w:fill="D0D8E8"/>
              </w:rPr>
            </w:pPr>
            <w:r>
              <w:rPr>
                <w:b/>
                <w:color w:val="FFFFFF"/>
                <w:shd w:val="clear" w:color="auto" w:fill="4F81BD"/>
              </w:rPr>
              <w:t>Milestone</w:t>
            </w:r>
          </w:p>
        </w:tc>
        <w:tc>
          <w:tcPr>
            <w:tcW w:w="1328" w:type="dxa"/>
            <w:gridSpan w:val="2"/>
            <w:shd w:val="clear" w:color="auto" w:fill="D0D8E8"/>
            <w:tcMar>
              <w:top w:w="100" w:type="dxa"/>
              <w:left w:w="100" w:type="dxa"/>
              <w:bottom w:w="100" w:type="dxa"/>
              <w:right w:w="100" w:type="dxa"/>
            </w:tcMar>
          </w:tcPr>
          <w:p w14:paraId="0AAB2DDE" w14:textId="77777777" w:rsidR="001F2146" w:rsidRDefault="001F2146" w:rsidP="00FD618D">
            <w:pPr>
              <w:widowControl w:val="0"/>
              <w:rPr>
                <w:sz w:val="20"/>
                <w:shd w:val="clear" w:color="auto" w:fill="D0D8E8"/>
              </w:rPr>
            </w:pPr>
            <w:r>
              <w:rPr>
                <w:b/>
                <w:color w:val="FFFFFF"/>
                <w:shd w:val="clear" w:color="auto" w:fill="4F81BD"/>
              </w:rPr>
              <w:t>Year/s</w:t>
            </w:r>
          </w:p>
        </w:tc>
        <w:tc>
          <w:tcPr>
            <w:tcW w:w="1942" w:type="dxa"/>
            <w:gridSpan w:val="3"/>
            <w:shd w:val="clear" w:color="auto" w:fill="D0D8E8"/>
            <w:tcMar>
              <w:top w:w="100" w:type="dxa"/>
              <w:left w:w="100" w:type="dxa"/>
              <w:bottom w:w="100" w:type="dxa"/>
              <w:right w:w="100" w:type="dxa"/>
            </w:tcMar>
          </w:tcPr>
          <w:p w14:paraId="640B4E5A" w14:textId="77777777" w:rsidR="001F2146" w:rsidRDefault="001F2146" w:rsidP="00FD618D">
            <w:pPr>
              <w:widowControl w:val="0"/>
              <w:rPr>
                <w:sz w:val="20"/>
                <w:shd w:val="clear" w:color="auto" w:fill="D0D8E8"/>
              </w:rPr>
            </w:pPr>
            <w:r>
              <w:rPr>
                <w:b/>
                <w:color w:val="FFFFFF"/>
                <w:shd w:val="clear" w:color="auto" w:fill="4F81BD"/>
              </w:rPr>
              <w:t>Evidence of demand</w:t>
            </w:r>
          </w:p>
        </w:tc>
      </w:tr>
      <w:tr w:rsidR="001F2146" w14:paraId="161428BC" w14:textId="77777777" w:rsidTr="001F2146">
        <w:trPr>
          <w:gridAfter w:val="1"/>
          <w:wAfter w:w="30" w:type="dxa"/>
        </w:trPr>
        <w:tc>
          <w:tcPr>
            <w:tcW w:w="1500" w:type="dxa"/>
            <w:shd w:val="clear" w:color="auto" w:fill="D0D8E8"/>
            <w:tcMar>
              <w:top w:w="80" w:type="dxa"/>
              <w:left w:w="140" w:type="dxa"/>
              <w:bottom w:w="80" w:type="dxa"/>
              <w:right w:w="140" w:type="dxa"/>
            </w:tcMar>
          </w:tcPr>
          <w:p w14:paraId="550C5204" w14:textId="77777777" w:rsidR="001F2146" w:rsidRDefault="001F2146" w:rsidP="00FD618D">
            <w:pPr>
              <w:widowControl w:val="0"/>
            </w:pPr>
            <w:r>
              <w:rPr>
                <w:sz w:val="20"/>
                <w:shd w:val="clear" w:color="auto" w:fill="D0D8E8"/>
              </w:rPr>
              <w:t>Sector and enterprise efficiency; Research enablement; Open agenda</w:t>
            </w:r>
          </w:p>
        </w:tc>
        <w:tc>
          <w:tcPr>
            <w:tcW w:w="2130" w:type="dxa"/>
            <w:gridSpan w:val="3"/>
            <w:shd w:val="clear" w:color="auto" w:fill="D0D8E8"/>
            <w:tcMar>
              <w:top w:w="100" w:type="dxa"/>
              <w:left w:w="100" w:type="dxa"/>
              <w:bottom w:w="100" w:type="dxa"/>
              <w:right w:w="100" w:type="dxa"/>
            </w:tcMar>
          </w:tcPr>
          <w:p w14:paraId="54B34F0D" w14:textId="77777777" w:rsidR="001F2146" w:rsidRDefault="001F2146" w:rsidP="00FD618D">
            <w:pPr>
              <w:widowControl w:val="0"/>
            </w:pPr>
            <w:r>
              <w:rPr>
                <w:sz w:val="20"/>
                <w:shd w:val="clear" w:color="auto" w:fill="D0D8E8"/>
              </w:rPr>
              <w:t>Rationale:  Jisc’s work needs to be informed by demand from the sector.</w:t>
            </w:r>
          </w:p>
          <w:p w14:paraId="7DEC7944" w14:textId="77777777" w:rsidR="001F2146" w:rsidRDefault="001F2146" w:rsidP="00FD618D">
            <w:pPr>
              <w:widowControl w:val="0"/>
            </w:pPr>
            <w:r>
              <w:rPr>
                <w:sz w:val="20"/>
                <w:shd w:val="clear" w:color="auto" w:fill="D0D8E8"/>
              </w:rPr>
              <w:t xml:space="preserve">Value: Appropriate Jisc interventions (as above, and in the future) meeting sector needs. </w:t>
            </w:r>
          </w:p>
        </w:tc>
        <w:tc>
          <w:tcPr>
            <w:tcW w:w="1860" w:type="dxa"/>
            <w:gridSpan w:val="2"/>
            <w:shd w:val="clear" w:color="auto" w:fill="D0D8E8"/>
            <w:tcMar>
              <w:top w:w="80" w:type="dxa"/>
              <w:left w:w="140" w:type="dxa"/>
              <w:bottom w:w="80" w:type="dxa"/>
              <w:right w:w="140" w:type="dxa"/>
            </w:tcMar>
          </w:tcPr>
          <w:p w14:paraId="73F513D8" w14:textId="77777777" w:rsidR="001F2146" w:rsidRDefault="001F2146" w:rsidP="00FD618D">
            <w:pPr>
              <w:widowControl w:val="0"/>
            </w:pPr>
            <w:r>
              <w:rPr>
                <w:sz w:val="20"/>
                <w:shd w:val="clear" w:color="auto" w:fill="D0D8E8"/>
              </w:rPr>
              <w:t>Jisc Scholarly Communications Advisory Group</w:t>
            </w:r>
          </w:p>
          <w:p w14:paraId="1C074646" w14:textId="77777777" w:rsidR="001F2146" w:rsidRDefault="001F2146" w:rsidP="00FD618D">
            <w:pPr>
              <w:widowControl w:val="0"/>
            </w:pPr>
          </w:p>
          <w:p w14:paraId="5E1FA832" w14:textId="77777777" w:rsidR="001F2146" w:rsidRDefault="001F2146" w:rsidP="00FD618D">
            <w:pPr>
              <w:widowControl w:val="0"/>
            </w:pPr>
            <w:r>
              <w:rPr>
                <w:sz w:val="20"/>
                <w:shd w:val="clear" w:color="auto" w:fill="D0D8E8"/>
              </w:rPr>
              <w:t>Sector groups (OAIG, UUK Finch group)</w:t>
            </w:r>
          </w:p>
          <w:p w14:paraId="7F846BEA" w14:textId="77777777" w:rsidR="001F2146" w:rsidRDefault="001F2146" w:rsidP="00FD618D">
            <w:pPr>
              <w:widowControl w:val="0"/>
            </w:pPr>
          </w:p>
          <w:p w14:paraId="162CE37A" w14:textId="77777777" w:rsidR="001F2146" w:rsidRDefault="001F2146" w:rsidP="00FD618D">
            <w:pPr>
              <w:widowControl w:val="0"/>
            </w:pPr>
            <w:r>
              <w:rPr>
                <w:sz w:val="20"/>
                <w:shd w:val="clear" w:color="auto" w:fill="D0D8E8"/>
              </w:rPr>
              <w:t>OA Good Practice- OA Implementation community</w:t>
            </w:r>
          </w:p>
        </w:tc>
        <w:tc>
          <w:tcPr>
            <w:tcW w:w="1770" w:type="dxa"/>
            <w:gridSpan w:val="2"/>
            <w:shd w:val="clear" w:color="auto" w:fill="D0D8E8"/>
            <w:tcMar>
              <w:top w:w="100" w:type="dxa"/>
              <w:left w:w="100" w:type="dxa"/>
              <w:bottom w:w="100" w:type="dxa"/>
              <w:right w:w="100" w:type="dxa"/>
            </w:tcMar>
          </w:tcPr>
          <w:p w14:paraId="531F6F59" w14:textId="77777777" w:rsidR="001F2146" w:rsidRDefault="001F2146" w:rsidP="00FD618D">
            <w:pPr>
              <w:widowControl w:val="0"/>
            </w:pPr>
            <w:r>
              <w:rPr>
                <w:sz w:val="20"/>
                <w:shd w:val="clear" w:color="auto" w:fill="D0D8E8"/>
              </w:rPr>
              <w:t>Notes from quarterly meetings</w:t>
            </w:r>
          </w:p>
          <w:p w14:paraId="77FF93BA" w14:textId="77777777" w:rsidR="001F2146" w:rsidRDefault="001F2146" w:rsidP="00FD618D">
            <w:pPr>
              <w:widowControl w:val="0"/>
            </w:pPr>
          </w:p>
          <w:p w14:paraId="22D34414" w14:textId="77777777" w:rsidR="001F2146" w:rsidRDefault="001F2146" w:rsidP="00FD618D">
            <w:pPr>
              <w:widowControl w:val="0"/>
            </w:pPr>
            <w:r>
              <w:rPr>
                <w:sz w:val="20"/>
                <w:shd w:val="clear" w:color="auto" w:fill="D0D8E8"/>
              </w:rPr>
              <w:t>Notes from meetings</w:t>
            </w:r>
          </w:p>
        </w:tc>
        <w:tc>
          <w:tcPr>
            <w:tcW w:w="1860" w:type="dxa"/>
            <w:gridSpan w:val="2"/>
            <w:shd w:val="clear" w:color="auto" w:fill="D0D8E8"/>
            <w:tcMar>
              <w:top w:w="100" w:type="dxa"/>
              <w:left w:w="100" w:type="dxa"/>
              <w:bottom w:w="100" w:type="dxa"/>
              <w:right w:w="100" w:type="dxa"/>
            </w:tcMar>
          </w:tcPr>
          <w:p w14:paraId="1DE77056" w14:textId="77777777" w:rsidR="001F2146" w:rsidRDefault="001F2146" w:rsidP="00FD618D">
            <w:pPr>
              <w:widowControl w:val="0"/>
            </w:pPr>
            <w:r>
              <w:rPr>
                <w:sz w:val="20"/>
                <w:shd w:val="clear" w:color="auto" w:fill="D0D8E8"/>
              </w:rPr>
              <w:t>Jisc offer that demonstrably meets an explicit business case drafted by Jisc and confirmed by Jisc’s customers.</w:t>
            </w:r>
          </w:p>
        </w:tc>
        <w:tc>
          <w:tcPr>
            <w:tcW w:w="1950" w:type="dxa"/>
            <w:gridSpan w:val="2"/>
            <w:shd w:val="clear" w:color="auto" w:fill="D0D8E8"/>
            <w:tcMar>
              <w:top w:w="100" w:type="dxa"/>
              <w:left w:w="100" w:type="dxa"/>
              <w:bottom w:w="100" w:type="dxa"/>
              <w:right w:w="100" w:type="dxa"/>
            </w:tcMar>
          </w:tcPr>
          <w:p w14:paraId="52CD4824" w14:textId="77777777" w:rsidR="001F2146" w:rsidRDefault="001F2146" w:rsidP="00FD618D">
            <w:pPr>
              <w:widowControl w:val="0"/>
            </w:pPr>
            <w:r>
              <w:rPr>
                <w:sz w:val="20"/>
                <w:shd w:val="clear" w:color="auto" w:fill="D0D8E8"/>
              </w:rPr>
              <w:t>Quarterly meetings</w:t>
            </w:r>
          </w:p>
          <w:p w14:paraId="2855700F" w14:textId="77777777" w:rsidR="001F2146" w:rsidRDefault="001F2146" w:rsidP="00FD618D">
            <w:pPr>
              <w:widowControl w:val="0"/>
            </w:pPr>
          </w:p>
          <w:p w14:paraId="70B8C743" w14:textId="77777777" w:rsidR="001F2146" w:rsidRDefault="001F2146" w:rsidP="00FD618D">
            <w:pPr>
              <w:widowControl w:val="0"/>
            </w:pPr>
          </w:p>
          <w:p w14:paraId="7BC1510B" w14:textId="77777777" w:rsidR="001F2146" w:rsidRDefault="001F2146" w:rsidP="00FD618D">
            <w:pPr>
              <w:widowControl w:val="0"/>
            </w:pPr>
          </w:p>
          <w:p w14:paraId="424F0F01" w14:textId="77777777" w:rsidR="001F2146" w:rsidRDefault="001F2146" w:rsidP="00FD618D">
            <w:pPr>
              <w:widowControl w:val="0"/>
            </w:pPr>
            <w:r>
              <w:rPr>
                <w:sz w:val="20"/>
                <w:shd w:val="clear" w:color="auto" w:fill="D0D8E8"/>
              </w:rPr>
              <w:t>OAIG twice yearly</w:t>
            </w:r>
          </w:p>
          <w:p w14:paraId="6DFF6484" w14:textId="77777777" w:rsidR="001F2146" w:rsidRDefault="001F2146" w:rsidP="00FD618D">
            <w:pPr>
              <w:widowControl w:val="0"/>
            </w:pPr>
          </w:p>
          <w:p w14:paraId="79BFFCE8" w14:textId="77777777" w:rsidR="001F2146" w:rsidRDefault="001F2146" w:rsidP="00FD618D">
            <w:pPr>
              <w:widowControl w:val="0"/>
            </w:pPr>
          </w:p>
          <w:p w14:paraId="55565248" w14:textId="77777777" w:rsidR="001F2146" w:rsidRDefault="001F2146" w:rsidP="00FD618D">
            <w:pPr>
              <w:widowControl w:val="0"/>
            </w:pPr>
          </w:p>
          <w:p w14:paraId="6B9F73B0" w14:textId="77777777" w:rsidR="001F2146" w:rsidRDefault="001F2146" w:rsidP="00FD618D">
            <w:pPr>
              <w:widowControl w:val="0"/>
            </w:pPr>
          </w:p>
        </w:tc>
        <w:tc>
          <w:tcPr>
            <w:tcW w:w="1260" w:type="dxa"/>
            <w:gridSpan w:val="2"/>
            <w:shd w:val="clear" w:color="auto" w:fill="D0D8E8"/>
            <w:tcMar>
              <w:top w:w="100" w:type="dxa"/>
              <w:left w:w="100" w:type="dxa"/>
              <w:bottom w:w="100" w:type="dxa"/>
              <w:right w:w="100" w:type="dxa"/>
            </w:tcMar>
          </w:tcPr>
          <w:p w14:paraId="5F26177A" w14:textId="77777777" w:rsidR="001F2146" w:rsidRDefault="001F2146" w:rsidP="00FD618D">
            <w:pPr>
              <w:widowControl w:val="0"/>
            </w:pPr>
            <w:r>
              <w:rPr>
                <w:sz w:val="20"/>
                <w:shd w:val="clear" w:color="auto" w:fill="D0D8E8"/>
              </w:rPr>
              <w:t xml:space="preserve"> 2014-</w:t>
            </w:r>
          </w:p>
        </w:tc>
        <w:tc>
          <w:tcPr>
            <w:tcW w:w="1860" w:type="dxa"/>
            <w:shd w:val="clear" w:color="auto" w:fill="D0D8E8"/>
            <w:tcMar>
              <w:top w:w="100" w:type="dxa"/>
              <w:left w:w="100" w:type="dxa"/>
              <w:bottom w:w="100" w:type="dxa"/>
              <w:right w:w="100" w:type="dxa"/>
            </w:tcMar>
          </w:tcPr>
          <w:p w14:paraId="535F9CEE" w14:textId="77777777" w:rsidR="001F2146" w:rsidRDefault="001F2146" w:rsidP="00FD618D">
            <w:pPr>
              <w:widowControl w:val="0"/>
            </w:pPr>
            <w:r>
              <w:rPr>
                <w:sz w:val="20"/>
                <w:shd w:val="clear" w:color="auto" w:fill="D0D8E8"/>
              </w:rPr>
              <w:t xml:space="preserve"> WIlson report</w:t>
            </w:r>
          </w:p>
        </w:tc>
      </w:tr>
      <w:tr w:rsidR="001F2146" w14:paraId="2E7E6EAC" w14:textId="77777777" w:rsidTr="001F2146">
        <w:trPr>
          <w:gridAfter w:val="1"/>
          <w:wAfter w:w="30" w:type="dxa"/>
        </w:trPr>
        <w:tc>
          <w:tcPr>
            <w:tcW w:w="1500" w:type="dxa"/>
            <w:shd w:val="clear" w:color="auto" w:fill="D0D8E8"/>
            <w:tcMar>
              <w:top w:w="80" w:type="dxa"/>
              <w:left w:w="140" w:type="dxa"/>
              <w:bottom w:w="80" w:type="dxa"/>
              <w:right w:w="140" w:type="dxa"/>
            </w:tcMar>
          </w:tcPr>
          <w:p w14:paraId="1E6B78B5" w14:textId="77777777" w:rsidR="001F2146" w:rsidRDefault="001F2146" w:rsidP="00FD618D">
            <w:pPr>
              <w:widowControl w:val="0"/>
            </w:pPr>
            <w:r>
              <w:rPr>
                <w:sz w:val="20"/>
                <w:shd w:val="clear" w:color="auto" w:fill="D0D8E8"/>
              </w:rPr>
              <w:t>Sector and enterprise efficiency; Research enablement; Open agenda</w:t>
            </w:r>
          </w:p>
        </w:tc>
        <w:tc>
          <w:tcPr>
            <w:tcW w:w="2130" w:type="dxa"/>
            <w:gridSpan w:val="3"/>
            <w:shd w:val="clear" w:color="auto" w:fill="D0D8E8"/>
            <w:tcMar>
              <w:top w:w="100" w:type="dxa"/>
              <w:left w:w="100" w:type="dxa"/>
              <w:bottom w:w="100" w:type="dxa"/>
              <w:right w:w="100" w:type="dxa"/>
            </w:tcMar>
          </w:tcPr>
          <w:p w14:paraId="1C028B60" w14:textId="77777777" w:rsidR="001F2146" w:rsidRDefault="001F2146" w:rsidP="00FD618D">
            <w:pPr>
              <w:widowControl w:val="0"/>
            </w:pPr>
            <w:r>
              <w:rPr>
                <w:sz w:val="20"/>
                <w:shd w:val="clear" w:color="auto" w:fill="D0D8E8"/>
              </w:rPr>
              <w:t>Rationale:  Without convincing evidence of the value and impact of Jisc’s work, then we will lose sector support.</w:t>
            </w:r>
          </w:p>
          <w:p w14:paraId="28A9B0A0" w14:textId="77777777" w:rsidR="001F2146" w:rsidRDefault="001F2146" w:rsidP="00FD618D">
            <w:pPr>
              <w:widowControl w:val="0"/>
            </w:pPr>
            <w:r>
              <w:rPr>
                <w:sz w:val="20"/>
                <w:shd w:val="clear" w:color="auto" w:fill="D0D8E8"/>
              </w:rPr>
              <w:t>Value: The sector risks losing valuable services through a lack of evidence of that value; this work reduces that risk.</w:t>
            </w:r>
            <w:r>
              <w:rPr>
                <w:rStyle w:val="FootnoteReference"/>
                <w:sz w:val="20"/>
                <w:shd w:val="clear" w:color="auto" w:fill="D0D8E8"/>
              </w:rPr>
              <w:footnoteReference w:id="2"/>
            </w:r>
          </w:p>
        </w:tc>
        <w:tc>
          <w:tcPr>
            <w:tcW w:w="1860" w:type="dxa"/>
            <w:gridSpan w:val="2"/>
            <w:shd w:val="clear" w:color="auto" w:fill="D0D8E8"/>
            <w:tcMar>
              <w:top w:w="80" w:type="dxa"/>
              <w:left w:w="140" w:type="dxa"/>
              <w:bottom w:w="80" w:type="dxa"/>
              <w:right w:w="140" w:type="dxa"/>
            </w:tcMar>
          </w:tcPr>
          <w:p w14:paraId="10E9C04C" w14:textId="77777777" w:rsidR="001F2146" w:rsidRDefault="001F2146" w:rsidP="00FD618D">
            <w:pPr>
              <w:widowControl w:val="0"/>
            </w:pPr>
            <w:r>
              <w:rPr>
                <w:sz w:val="20"/>
                <w:shd w:val="clear" w:color="auto" w:fill="D0D8E8"/>
              </w:rPr>
              <w:t>Dedicated value and impact work</w:t>
            </w:r>
          </w:p>
        </w:tc>
        <w:tc>
          <w:tcPr>
            <w:tcW w:w="1770" w:type="dxa"/>
            <w:gridSpan w:val="2"/>
            <w:shd w:val="clear" w:color="auto" w:fill="D0D8E8"/>
            <w:tcMar>
              <w:top w:w="100" w:type="dxa"/>
              <w:left w:w="100" w:type="dxa"/>
              <w:bottom w:w="100" w:type="dxa"/>
              <w:right w:w="100" w:type="dxa"/>
            </w:tcMar>
          </w:tcPr>
          <w:p w14:paraId="7282D2BD" w14:textId="77777777" w:rsidR="001F2146" w:rsidRDefault="001F2146" w:rsidP="00FD618D">
            <w:pPr>
              <w:widowControl w:val="0"/>
            </w:pPr>
            <w:r>
              <w:rPr>
                <w:sz w:val="20"/>
                <w:shd w:val="clear" w:color="auto" w:fill="D0D8E8"/>
              </w:rPr>
              <w:t>TBC</w:t>
            </w:r>
          </w:p>
        </w:tc>
        <w:tc>
          <w:tcPr>
            <w:tcW w:w="1860" w:type="dxa"/>
            <w:gridSpan w:val="2"/>
            <w:shd w:val="clear" w:color="auto" w:fill="D0D8E8"/>
            <w:tcMar>
              <w:top w:w="100" w:type="dxa"/>
              <w:left w:w="100" w:type="dxa"/>
              <w:bottom w:w="100" w:type="dxa"/>
              <w:right w:w="100" w:type="dxa"/>
            </w:tcMar>
          </w:tcPr>
          <w:p w14:paraId="1FDB802B" w14:textId="77777777" w:rsidR="001F2146" w:rsidRDefault="001F2146" w:rsidP="00FD618D">
            <w:pPr>
              <w:widowControl w:val="0"/>
              <w:rPr>
                <w:sz w:val="20"/>
                <w:shd w:val="clear" w:color="auto" w:fill="D0D8E8"/>
              </w:rPr>
            </w:pPr>
            <w:r>
              <w:rPr>
                <w:sz w:val="20"/>
                <w:shd w:val="clear" w:color="auto" w:fill="D0D8E8"/>
              </w:rPr>
              <w:t>Risk reduction (see Value)</w:t>
            </w:r>
          </w:p>
          <w:p w14:paraId="42D0AD7D" w14:textId="77777777" w:rsidR="001F2146" w:rsidRDefault="001F2146" w:rsidP="00FD618D">
            <w:pPr>
              <w:widowControl w:val="0"/>
              <w:rPr>
                <w:sz w:val="20"/>
                <w:shd w:val="clear" w:color="auto" w:fill="D0D8E8"/>
              </w:rPr>
            </w:pPr>
          </w:p>
          <w:p w14:paraId="5A9C7345" w14:textId="77777777" w:rsidR="001F2146" w:rsidRDefault="001F2146" w:rsidP="00FD618D">
            <w:pPr>
              <w:widowControl w:val="0"/>
            </w:pPr>
            <w:r>
              <w:rPr>
                <w:sz w:val="20"/>
                <w:shd w:val="clear" w:color="auto" w:fill="D0D8E8"/>
              </w:rPr>
              <w:t>Jisc offer that demonstrably meets an explicit business case drafted by Jisc and confirmed by Jisc’s customers..</w:t>
            </w:r>
          </w:p>
        </w:tc>
        <w:tc>
          <w:tcPr>
            <w:tcW w:w="1950" w:type="dxa"/>
            <w:gridSpan w:val="2"/>
            <w:shd w:val="clear" w:color="auto" w:fill="D0D8E8"/>
            <w:tcMar>
              <w:top w:w="100" w:type="dxa"/>
              <w:left w:w="100" w:type="dxa"/>
              <w:bottom w:w="100" w:type="dxa"/>
              <w:right w:w="100" w:type="dxa"/>
            </w:tcMar>
          </w:tcPr>
          <w:p w14:paraId="3EFEF642" w14:textId="77777777" w:rsidR="001F2146" w:rsidRDefault="001F2146" w:rsidP="00FD618D">
            <w:pPr>
              <w:widowControl w:val="0"/>
            </w:pPr>
            <w:r>
              <w:rPr>
                <w:sz w:val="20"/>
                <w:shd w:val="clear" w:color="auto" w:fill="D0D8E8"/>
              </w:rPr>
              <w:t>TBC</w:t>
            </w:r>
          </w:p>
        </w:tc>
        <w:tc>
          <w:tcPr>
            <w:tcW w:w="1260" w:type="dxa"/>
            <w:gridSpan w:val="2"/>
            <w:shd w:val="clear" w:color="auto" w:fill="D0D8E8"/>
            <w:tcMar>
              <w:top w:w="100" w:type="dxa"/>
              <w:left w:w="100" w:type="dxa"/>
              <w:bottom w:w="100" w:type="dxa"/>
              <w:right w:w="100" w:type="dxa"/>
            </w:tcMar>
          </w:tcPr>
          <w:p w14:paraId="563A13CC" w14:textId="77777777" w:rsidR="001F2146" w:rsidRDefault="001F2146" w:rsidP="00FD618D">
            <w:pPr>
              <w:widowControl w:val="0"/>
            </w:pPr>
            <w:r>
              <w:rPr>
                <w:sz w:val="20"/>
                <w:shd w:val="clear" w:color="auto" w:fill="D0D8E8"/>
              </w:rPr>
              <w:t>2014-</w:t>
            </w:r>
          </w:p>
        </w:tc>
        <w:tc>
          <w:tcPr>
            <w:tcW w:w="1860" w:type="dxa"/>
            <w:shd w:val="clear" w:color="auto" w:fill="D0D8E8"/>
            <w:tcMar>
              <w:top w:w="100" w:type="dxa"/>
              <w:left w:w="100" w:type="dxa"/>
              <w:bottom w:w="100" w:type="dxa"/>
              <w:right w:w="100" w:type="dxa"/>
            </w:tcMar>
          </w:tcPr>
          <w:p w14:paraId="0D166070" w14:textId="77777777" w:rsidR="001F2146" w:rsidRDefault="001F2146" w:rsidP="00FD618D">
            <w:pPr>
              <w:widowControl w:val="0"/>
            </w:pPr>
            <w:r>
              <w:rPr>
                <w:sz w:val="20"/>
                <w:shd w:val="clear" w:color="auto" w:fill="D0D8E8"/>
              </w:rPr>
              <w:t>WIlson report</w:t>
            </w:r>
          </w:p>
        </w:tc>
      </w:tr>
    </w:tbl>
    <w:p w14:paraId="436888FC" w14:textId="77777777" w:rsidR="001F2146" w:rsidRDefault="001F2146" w:rsidP="001F2146">
      <w:pPr>
        <w:widowControl w:val="0"/>
      </w:pPr>
    </w:p>
    <w:p w14:paraId="1C5C16D9" w14:textId="77777777" w:rsidR="001F2146" w:rsidRDefault="001F2146" w:rsidP="001F2146">
      <w:pPr>
        <w:widowControl w:val="0"/>
      </w:pPr>
    </w:p>
    <w:tbl>
      <w:tblPr>
        <w:tblW w:w="14175" w:type="dxa"/>
        <w:tblInd w:w="-6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485"/>
        <w:gridCol w:w="2100"/>
        <w:gridCol w:w="1950"/>
        <w:gridCol w:w="1680"/>
        <w:gridCol w:w="1905"/>
        <w:gridCol w:w="1965"/>
        <w:gridCol w:w="1245"/>
        <w:gridCol w:w="1845"/>
      </w:tblGrid>
      <w:tr w:rsidR="001F2146" w14:paraId="211FE8CF" w14:textId="77777777" w:rsidTr="00F61864">
        <w:tc>
          <w:tcPr>
            <w:tcW w:w="14175" w:type="dxa"/>
            <w:gridSpan w:val="8"/>
            <w:shd w:val="clear" w:color="auto" w:fill="D0D8E8"/>
            <w:tcMar>
              <w:top w:w="100" w:type="dxa"/>
              <w:left w:w="100" w:type="dxa"/>
              <w:bottom w:w="100" w:type="dxa"/>
              <w:right w:w="100" w:type="dxa"/>
            </w:tcMar>
          </w:tcPr>
          <w:p w14:paraId="5FB4409E" w14:textId="6CBE988B" w:rsidR="001F2146" w:rsidRPr="001F2146" w:rsidRDefault="001F2146" w:rsidP="00FD618D">
            <w:pPr>
              <w:widowControl w:val="0"/>
              <w:rPr>
                <w:sz w:val="28"/>
                <w:szCs w:val="28"/>
              </w:rPr>
            </w:pPr>
            <w:r w:rsidRPr="001F2146">
              <w:rPr>
                <w:b/>
                <w:sz w:val="28"/>
                <w:szCs w:val="28"/>
                <w:shd w:val="clear" w:color="auto" w:fill="D0D8E8"/>
              </w:rPr>
              <w:lastRenderedPageBreak/>
              <w:t>Activity 7: Communications</w:t>
            </w:r>
          </w:p>
        </w:tc>
      </w:tr>
      <w:tr w:rsidR="001F2146" w14:paraId="355E646A" w14:textId="77777777" w:rsidTr="00FD618D">
        <w:tc>
          <w:tcPr>
            <w:tcW w:w="1485" w:type="dxa"/>
            <w:shd w:val="clear" w:color="auto" w:fill="D0D8E8"/>
            <w:tcMar>
              <w:top w:w="80" w:type="dxa"/>
              <w:left w:w="140" w:type="dxa"/>
              <w:bottom w:w="80" w:type="dxa"/>
              <w:right w:w="140" w:type="dxa"/>
            </w:tcMar>
          </w:tcPr>
          <w:p w14:paraId="603306E4" w14:textId="77777777" w:rsidR="001F2146" w:rsidRDefault="001F2146" w:rsidP="00FD618D">
            <w:pPr>
              <w:widowControl w:val="0"/>
            </w:pPr>
            <w:r>
              <w:rPr>
                <w:sz w:val="20"/>
                <w:shd w:val="clear" w:color="auto" w:fill="D0D8E8"/>
              </w:rPr>
              <w:t>Sector and enterprise efficiency; Research enablement; Open agenda</w:t>
            </w:r>
          </w:p>
        </w:tc>
        <w:tc>
          <w:tcPr>
            <w:tcW w:w="2100" w:type="dxa"/>
            <w:shd w:val="clear" w:color="auto" w:fill="D0D8E8"/>
            <w:tcMar>
              <w:top w:w="100" w:type="dxa"/>
              <w:left w:w="100" w:type="dxa"/>
              <w:bottom w:w="100" w:type="dxa"/>
              <w:right w:w="100" w:type="dxa"/>
            </w:tcMar>
          </w:tcPr>
          <w:p w14:paraId="209C53CA" w14:textId="77777777" w:rsidR="001F2146" w:rsidRDefault="001F2146" w:rsidP="00FD618D">
            <w:pPr>
              <w:widowControl w:val="0"/>
            </w:pPr>
            <w:r>
              <w:rPr>
                <w:sz w:val="20"/>
                <w:shd w:val="clear" w:color="auto" w:fill="D0D8E8"/>
              </w:rPr>
              <w:t>Rationale:  Jisc’s work needs to be communicated effectively for it to be used and valued.</w:t>
            </w:r>
          </w:p>
          <w:p w14:paraId="284722A2" w14:textId="77777777" w:rsidR="001F2146" w:rsidRDefault="001F2146" w:rsidP="00FD618D">
            <w:pPr>
              <w:widowControl w:val="0"/>
            </w:pPr>
            <w:r>
              <w:rPr>
                <w:sz w:val="20"/>
                <w:shd w:val="clear" w:color="auto" w:fill="D0D8E8"/>
              </w:rPr>
              <w:t xml:space="preserve">Value: Maximises the value the sector gets from Jisc interventions.. </w:t>
            </w:r>
          </w:p>
        </w:tc>
        <w:tc>
          <w:tcPr>
            <w:tcW w:w="1950" w:type="dxa"/>
            <w:shd w:val="clear" w:color="auto" w:fill="D0D8E8"/>
            <w:tcMar>
              <w:top w:w="80" w:type="dxa"/>
              <w:left w:w="140" w:type="dxa"/>
              <w:bottom w:w="80" w:type="dxa"/>
              <w:right w:w="140" w:type="dxa"/>
            </w:tcMar>
          </w:tcPr>
          <w:p w14:paraId="4C0867CF" w14:textId="77777777" w:rsidR="001F2146" w:rsidRDefault="001F2146" w:rsidP="00FD618D">
            <w:pPr>
              <w:widowControl w:val="0"/>
            </w:pPr>
            <w:r>
              <w:rPr>
                <w:sz w:val="20"/>
                <w:shd w:val="clear" w:color="auto" w:fill="D0D8E8"/>
              </w:rPr>
              <w:t>Communications planning</w:t>
            </w:r>
          </w:p>
          <w:p w14:paraId="79834A8F" w14:textId="77777777" w:rsidR="001F2146" w:rsidRDefault="001F2146" w:rsidP="00FD618D">
            <w:pPr>
              <w:widowControl w:val="0"/>
            </w:pPr>
          </w:p>
          <w:p w14:paraId="3CD05266" w14:textId="77777777" w:rsidR="001F2146" w:rsidRDefault="001F2146" w:rsidP="00FD618D">
            <w:pPr>
              <w:widowControl w:val="0"/>
            </w:pPr>
          </w:p>
          <w:p w14:paraId="1EF5F60A" w14:textId="77777777" w:rsidR="001F2146" w:rsidRDefault="001F2146" w:rsidP="00FD618D">
            <w:pPr>
              <w:widowControl w:val="0"/>
            </w:pPr>
            <w:r>
              <w:rPr>
                <w:sz w:val="20"/>
                <w:shd w:val="clear" w:color="auto" w:fill="D0D8E8"/>
              </w:rPr>
              <w:t xml:space="preserve">Website </w:t>
            </w:r>
          </w:p>
          <w:p w14:paraId="5CEC8F16" w14:textId="77777777" w:rsidR="001F2146" w:rsidRDefault="001F2146" w:rsidP="00FD618D">
            <w:pPr>
              <w:widowControl w:val="0"/>
            </w:pPr>
          </w:p>
          <w:p w14:paraId="7A3A1455" w14:textId="77777777" w:rsidR="001F2146" w:rsidRDefault="001F2146" w:rsidP="00FD618D">
            <w:pPr>
              <w:widowControl w:val="0"/>
            </w:pPr>
            <w:r>
              <w:rPr>
                <w:sz w:val="20"/>
                <w:shd w:val="clear" w:color="auto" w:fill="D0D8E8"/>
              </w:rPr>
              <w:t>Social media activity</w:t>
            </w:r>
          </w:p>
          <w:p w14:paraId="212AFCD0" w14:textId="77777777" w:rsidR="001F2146" w:rsidRDefault="001F2146" w:rsidP="00FD618D">
            <w:pPr>
              <w:widowControl w:val="0"/>
            </w:pPr>
          </w:p>
          <w:p w14:paraId="09317BD3" w14:textId="77777777" w:rsidR="001F2146" w:rsidRDefault="001F2146" w:rsidP="00FD618D">
            <w:pPr>
              <w:widowControl w:val="0"/>
            </w:pPr>
            <w:r>
              <w:rPr>
                <w:sz w:val="20"/>
                <w:shd w:val="clear" w:color="auto" w:fill="D0D8E8"/>
              </w:rPr>
              <w:t>Press releases</w:t>
            </w:r>
          </w:p>
          <w:p w14:paraId="4A681356" w14:textId="77777777" w:rsidR="001F2146" w:rsidRDefault="001F2146" w:rsidP="00FD618D">
            <w:pPr>
              <w:widowControl w:val="0"/>
            </w:pPr>
          </w:p>
          <w:p w14:paraId="15BAA13D" w14:textId="77777777" w:rsidR="001F2146" w:rsidRDefault="001F2146" w:rsidP="00FD618D">
            <w:pPr>
              <w:widowControl w:val="0"/>
            </w:pPr>
            <w:r>
              <w:rPr>
                <w:sz w:val="20"/>
                <w:shd w:val="clear" w:color="auto" w:fill="D0D8E8"/>
              </w:rPr>
              <w:t>Design and production of major reports</w:t>
            </w:r>
          </w:p>
          <w:p w14:paraId="33C85037" w14:textId="77777777" w:rsidR="001F2146" w:rsidRDefault="001F2146" w:rsidP="00FD618D">
            <w:pPr>
              <w:widowControl w:val="0"/>
            </w:pPr>
          </w:p>
          <w:p w14:paraId="26BA2A85" w14:textId="77777777" w:rsidR="001F2146" w:rsidRDefault="001F2146" w:rsidP="00FD618D">
            <w:pPr>
              <w:widowControl w:val="0"/>
            </w:pPr>
            <w:r>
              <w:rPr>
                <w:sz w:val="20"/>
                <w:shd w:val="clear" w:color="auto" w:fill="D0D8E8"/>
              </w:rPr>
              <w:t>Briefings for institutions</w:t>
            </w:r>
          </w:p>
          <w:p w14:paraId="4EFDF04E" w14:textId="77777777" w:rsidR="001F2146" w:rsidRDefault="001F2146" w:rsidP="00FD618D">
            <w:pPr>
              <w:widowControl w:val="0"/>
            </w:pPr>
          </w:p>
          <w:p w14:paraId="7EF8BED1" w14:textId="77777777" w:rsidR="001F2146" w:rsidRDefault="001F2146" w:rsidP="00FD618D">
            <w:pPr>
              <w:widowControl w:val="0"/>
            </w:pPr>
            <w:r>
              <w:rPr>
                <w:sz w:val="20"/>
                <w:shd w:val="clear" w:color="auto" w:fill="D0D8E8"/>
              </w:rPr>
              <w:t>Events</w:t>
            </w:r>
          </w:p>
          <w:p w14:paraId="27BD5A01" w14:textId="77777777" w:rsidR="001F2146" w:rsidRDefault="001F2146" w:rsidP="00FD618D">
            <w:pPr>
              <w:widowControl w:val="0"/>
            </w:pPr>
          </w:p>
          <w:p w14:paraId="2632986E" w14:textId="77777777" w:rsidR="001F2146" w:rsidRDefault="001F2146" w:rsidP="00FD618D">
            <w:pPr>
              <w:widowControl w:val="0"/>
            </w:pPr>
            <w:r>
              <w:rPr>
                <w:sz w:val="20"/>
                <w:shd w:val="clear" w:color="auto" w:fill="D0D8E8"/>
              </w:rPr>
              <w:t>OA Good Practice/ OA Implementation community</w:t>
            </w:r>
          </w:p>
        </w:tc>
        <w:tc>
          <w:tcPr>
            <w:tcW w:w="1680" w:type="dxa"/>
            <w:shd w:val="clear" w:color="auto" w:fill="D0D8E8"/>
            <w:tcMar>
              <w:top w:w="100" w:type="dxa"/>
              <w:left w:w="100" w:type="dxa"/>
              <w:bottom w:w="100" w:type="dxa"/>
              <w:right w:w="100" w:type="dxa"/>
            </w:tcMar>
          </w:tcPr>
          <w:p w14:paraId="7E0E730C" w14:textId="77777777" w:rsidR="001F2146" w:rsidRDefault="001F2146" w:rsidP="00FD618D">
            <w:pPr>
              <w:widowControl w:val="0"/>
            </w:pPr>
            <w:r>
              <w:rPr>
                <w:sz w:val="20"/>
                <w:shd w:val="clear" w:color="auto" w:fill="D0D8E8"/>
              </w:rPr>
              <w:t>Gantt chart, regularly updated</w:t>
            </w:r>
          </w:p>
          <w:p w14:paraId="0B609151" w14:textId="77777777" w:rsidR="001F2146" w:rsidRDefault="001F2146" w:rsidP="00FD618D">
            <w:pPr>
              <w:widowControl w:val="0"/>
            </w:pPr>
          </w:p>
          <w:p w14:paraId="12B390F1" w14:textId="77777777" w:rsidR="001F2146" w:rsidRDefault="001F2146" w:rsidP="00FD618D">
            <w:pPr>
              <w:widowControl w:val="0"/>
            </w:pPr>
            <w:r>
              <w:rPr>
                <w:sz w:val="20"/>
                <w:shd w:val="clear" w:color="auto" w:fill="D0D8E8"/>
              </w:rPr>
              <w:t>Web content</w:t>
            </w:r>
          </w:p>
          <w:p w14:paraId="0DCC3017" w14:textId="77777777" w:rsidR="001F2146" w:rsidRDefault="001F2146" w:rsidP="00FD618D">
            <w:pPr>
              <w:widowControl w:val="0"/>
            </w:pPr>
          </w:p>
          <w:p w14:paraId="6D5DA138" w14:textId="77777777" w:rsidR="001F2146" w:rsidRDefault="001F2146" w:rsidP="00FD618D">
            <w:pPr>
              <w:widowControl w:val="0"/>
            </w:pPr>
            <w:r>
              <w:rPr>
                <w:sz w:val="20"/>
                <w:shd w:val="clear" w:color="auto" w:fill="D0D8E8"/>
              </w:rPr>
              <w:t>Tweets, blog posts</w:t>
            </w:r>
          </w:p>
          <w:p w14:paraId="3BFECA65" w14:textId="77777777" w:rsidR="001F2146" w:rsidRDefault="001F2146" w:rsidP="00FD618D">
            <w:pPr>
              <w:widowControl w:val="0"/>
            </w:pPr>
          </w:p>
          <w:p w14:paraId="38A751A5" w14:textId="77777777" w:rsidR="001F2146" w:rsidRDefault="001F2146" w:rsidP="00FD618D">
            <w:pPr>
              <w:widowControl w:val="0"/>
            </w:pPr>
            <w:r>
              <w:rPr>
                <w:sz w:val="20"/>
                <w:shd w:val="clear" w:color="auto" w:fill="D0D8E8"/>
              </w:rPr>
              <w:t>Press releases</w:t>
            </w:r>
          </w:p>
          <w:p w14:paraId="05F3EF53" w14:textId="77777777" w:rsidR="001F2146" w:rsidRDefault="001F2146" w:rsidP="00FD618D">
            <w:pPr>
              <w:widowControl w:val="0"/>
            </w:pPr>
          </w:p>
          <w:p w14:paraId="7A310875" w14:textId="77777777" w:rsidR="001F2146" w:rsidRDefault="001F2146" w:rsidP="00FD618D">
            <w:pPr>
              <w:widowControl w:val="0"/>
            </w:pPr>
            <w:r>
              <w:rPr>
                <w:sz w:val="20"/>
                <w:shd w:val="clear" w:color="auto" w:fill="D0D8E8"/>
              </w:rPr>
              <w:t>Reports</w:t>
            </w:r>
          </w:p>
          <w:p w14:paraId="461E7161" w14:textId="77777777" w:rsidR="001F2146" w:rsidRDefault="001F2146" w:rsidP="00FD618D">
            <w:pPr>
              <w:widowControl w:val="0"/>
            </w:pPr>
          </w:p>
          <w:p w14:paraId="18F08044" w14:textId="77777777" w:rsidR="001F2146" w:rsidRDefault="001F2146" w:rsidP="00FD618D">
            <w:pPr>
              <w:widowControl w:val="0"/>
            </w:pPr>
          </w:p>
          <w:p w14:paraId="5D756500" w14:textId="77777777" w:rsidR="001F2146" w:rsidRDefault="001F2146" w:rsidP="00FD618D">
            <w:pPr>
              <w:widowControl w:val="0"/>
            </w:pPr>
          </w:p>
          <w:p w14:paraId="7BB0A8F5" w14:textId="77777777" w:rsidR="001F2146" w:rsidRDefault="001F2146" w:rsidP="00FD618D">
            <w:pPr>
              <w:widowControl w:val="0"/>
            </w:pPr>
            <w:r>
              <w:rPr>
                <w:sz w:val="20"/>
                <w:shd w:val="clear" w:color="auto" w:fill="D0D8E8"/>
              </w:rPr>
              <w:t>Briefings</w:t>
            </w:r>
          </w:p>
          <w:p w14:paraId="434EB7CA" w14:textId="77777777" w:rsidR="001F2146" w:rsidRDefault="001F2146" w:rsidP="00FD618D">
            <w:pPr>
              <w:widowControl w:val="0"/>
            </w:pPr>
          </w:p>
          <w:p w14:paraId="3DED92BB" w14:textId="77777777" w:rsidR="001F2146" w:rsidRDefault="001F2146" w:rsidP="00FD618D">
            <w:pPr>
              <w:widowControl w:val="0"/>
            </w:pPr>
          </w:p>
          <w:p w14:paraId="5E22DB4F" w14:textId="77777777" w:rsidR="001F2146" w:rsidRDefault="001F2146" w:rsidP="00FD618D">
            <w:pPr>
              <w:widowControl w:val="0"/>
            </w:pPr>
            <w:r>
              <w:rPr>
                <w:sz w:val="20"/>
                <w:shd w:val="clear" w:color="auto" w:fill="D0D8E8"/>
              </w:rPr>
              <w:t>Events</w:t>
            </w:r>
          </w:p>
        </w:tc>
        <w:tc>
          <w:tcPr>
            <w:tcW w:w="1905" w:type="dxa"/>
            <w:shd w:val="clear" w:color="auto" w:fill="D0D8E8"/>
            <w:tcMar>
              <w:top w:w="100" w:type="dxa"/>
              <w:left w:w="100" w:type="dxa"/>
              <w:bottom w:w="100" w:type="dxa"/>
              <w:right w:w="100" w:type="dxa"/>
            </w:tcMar>
          </w:tcPr>
          <w:p w14:paraId="7A445B8F" w14:textId="77777777" w:rsidR="001F2146" w:rsidRDefault="001F2146" w:rsidP="00FD618D">
            <w:pPr>
              <w:widowControl w:val="0"/>
              <w:rPr>
                <w:sz w:val="20"/>
                <w:shd w:val="clear" w:color="auto" w:fill="D0D8E8"/>
              </w:rPr>
            </w:pPr>
            <w:r>
              <w:rPr>
                <w:sz w:val="20"/>
                <w:shd w:val="clear" w:color="auto" w:fill="D0D8E8"/>
              </w:rPr>
              <w:t xml:space="preserve">Maximises the value the sector gets from Jisc interventions </w:t>
            </w:r>
          </w:p>
          <w:p w14:paraId="2B797270" w14:textId="77777777" w:rsidR="001F2146" w:rsidRDefault="001F2146" w:rsidP="00FD618D">
            <w:pPr>
              <w:widowControl w:val="0"/>
              <w:rPr>
                <w:sz w:val="20"/>
                <w:shd w:val="clear" w:color="auto" w:fill="D0D8E8"/>
              </w:rPr>
            </w:pPr>
            <w:r>
              <w:rPr>
                <w:sz w:val="20"/>
                <w:shd w:val="clear" w:color="auto" w:fill="D0D8E8"/>
              </w:rPr>
              <w:t>(overview of impact evidence; perhaps a survey)</w:t>
            </w:r>
          </w:p>
          <w:p w14:paraId="6D280555" w14:textId="77777777" w:rsidR="001F2146" w:rsidRDefault="001F2146" w:rsidP="00FD618D">
            <w:pPr>
              <w:widowControl w:val="0"/>
              <w:rPr>
                <w:sz w:val="20"/>
                <w:shd w:val="clear" w:color="auto" w:fill="D0D8E8"/>
              </w:rPr>
            </w:pPr>
          </w:p>
          <w:p w14:paraId="33617522" w14:textId="77777777" w:rsidR="001F2146" w:rsidRDefault="001F2146" w:rsidP="00FD618D">
            <w:pPr>
              <w:widowControl w:val="0"/>
            </w:pPr>
            <w:r>
              <w:rPr>
                <w:sz w:val="20"/>
                <w:shd w:val="clear" w:color="auto" w:fill="D0D8E8"/>
              </w:rPr>
              <w:t>Well-used services (absolute usage, trends, % of potential users actually using them, etc)</w:t>
            </w:r>
          </w:p>
          <w:p w14:paraId="3CD75884" w14:textId="77777777" w:rsidR="001F2146" w:rsidRDefault="001F2146" w:rsidP="00FD618D">
            <w:pPr>
              <w:widowControl w:val="0"/>
            </w:pPr>
          </w:p>
          <w:p w14:paraId="2C6B9E84" w14:textId="77777777" w:rsidR="001F2146" w:rsidRDefault="001F2146" w:rsidP="00FD618D">
            <w:pPr>
              <w:widowControl w:val="0"/>
            </w:pPr>
            <w:r>
              <w:rPr>
                <w:sz w:val="20"/>
                <w:shd w:val="clear" w:color="auto" w:fill="D0D8E8"/>
              </w:rPr>
              <w:t xml:space="preserve">High awareness of and support for Jisc’s work in this area </w:t>
            </w:r>
            <w:r w:rsidRPr="00555404">
              <w:rPr>
                <w:rFonts w:asciiTheme="minorHAnsi" w:hAnsiTheme="minorHAnsi"/>
                <w:sz w:val="20"/>
                <w:shd w:val="clear" w:color="auto" w:fill="D0D8E8"/>
              </w:rPr>
              <w:t>(</w:t>
            </w:r>
            <w:r w:rsidRPr="00555404">
              <w:rPr>
                <w:rFonts w:asciiTheme="minorHAnsi" w:hAnsiTheme="minorHAnsi"/>
              </w:rPr>
              <w:t>% of people in relevant sectors/roles involved/aware, number reached by channels such as workshops, newsletters etc.)</w:t>
            </w:r>
          </w:p>
        </w:tc>
        <w:tc>
          <w:tcPr>
            <w:tcW w:w="1965" w:type="dxa"/>
            <w:shd w:val="clear" w:color="auto" w:fill="D0D8E8"/>
            <w:tcMar>
              <w:top w:w="100" w:type="dxa"/>
              <w:left w:w="100" w:type="dxa"/>
              <w:bottom w:w="100" w:type="dxa"/>
              <w:right w:w="100" w:type="dxa"/>
            </w:tcMar>
          </w:tcPr>
          <w:p w14:paraId="37ACEA45" w14:textId="77777777" w:rsidR="001F2146" w:rsidRDefault="001F2146" w:rsidP="00FD618D">
            <w:pPr>
              <w:widowControl w:val="0"/>
            </w:pPr>
            <w:r>
              <w:rPr>
                <w:sz w:val="20"/>
                <w:shd w:val="clear" w:color="auto" w:fill="D0D8E8"/>
              </w:rPr>
              <w:t>Immediate milestones include:</w:t>
            </w:r>
          </w:p>
          <w:p w14:paraId="7FA43B5E" w14:textId="77777777" w:rsidR="001F2146" w:rsidRDefault="001F2146" w:rsidP="00FD618D">
            <w:pPr>
              <w:widowControl w:val="0"/>
            </w:pPr>
          </w:p>
          <w:p w14:paraId="5A869157" w14:textId="77777777" w:rsidR="001F2146" w:rsidRDefault="001F2146" w:rsidP="00FD618D">
            <w:pPr>
              <w:widowControl w:val="0"/>
            </w:pPr>
            <w:r>
              <w:rPr>
                <w:sz w:val="20"/>
                <w:shd w:val="clear" w:color="auto" w:fill="D0D8E8"/>
              </w:rPr>
              <w:t xml:space="preserve">April 2014: </w:t>
            </w:r>
          </w:p>
          <w:p w14:paraId="77828ABF" w14:textId="77777777" w:rsidR="001F2146" w:rsidRDefault="001F2146" w:rsidP="00FD618D">
            <w:pPr>
              <w:widowControl w:val="0"/>
            </w:pPr>
            <w:r>
              <w:rPr>
                <w:sz w:val="20"/>
                <w:shd w:val="clear" w:color="auto" w:fill="D0D8E8"/>
              </w:rPr>
              <w:t>Response to REF OA announcement;</w:t>
            </w:r>
          </w:p>
          <w:p w14:paraId="6611C0EA" w14:textId="77777777" w:rsidR="001F2146" w:rsidRDefault="001F2146" w:rsidP="00FD618D">
            <w:pPr>
              <w:widowControl w:val="0"/>
            </w:pPr>
            <w:r>
              <w:rPr>
                <w:sz w:val="20"/>
                <w:shd w:val="clear" w:color="auto" w:fill="D0D8E8"/>
              </w:rPr>
              <w:t>Web presence for scholarly communications</w:t>
            </w:r>
          </w:p>
          <w:p w14:paraId="5222B0D7" w14:textId="77777777" w:rsidR="001F2146" w:rsidRDefault="001F2146" w:rsidP="00FD618D">
            <w:pPr>
              <w:widowControl w:val="0"/>
            </w:pPr>
            <w:r>
              <w:rPr>
                <w:sz w:val="20"/>
                <w:shd w:val="clear" w:color="auto" w:fill="D0D8E8"/>
              </w:rPr>
              <w:t>Plan for monthly corporate blog posts</w:t>
            </w:r>
          </w:p>
          <w:p w14:paraId="17E70E29" w14:textId="77777777" w:rsidR="001F2146" w:rsidRDefault="001F2146" w:rsidP="00FD618D">
            <w:pPr>
              <w:widowControl w:val="0"/>
            </w:pPr>
          </w:p>
          <w:p w14:paraId="1616FD82" w14:textId="77777777" w:rsidR="001F2146" w:rsidRDefault="001F2146" w:rsidP="00FD618D">
            <w:pPr>
              <w:widowControl w:val="0"/>
            </w:pPr>
            <w:r>
              <w:rPr>
                <w:sz w:val="20"/>
                <w:shd w:val="clear" w:color="auto" w:fill="D0D8E8"/>
              </w:rPr>
              <w:t>Thereafter, tbc</w:t>
            </w:r>
          </w:p>
        </w:tc>
        <w:tc>
          <w:tcPr>
            <w:tcW w:w="1245" w:type="dxa"/>
            <w:shd w:val="clear" w:color="auto" w:fill="D0D8E8"/>
            <w:tcMar>
              <w:top w:w="100" w:type="dxa"/>
              <w:left w:w="100" w:type="dxa"/>
              <w:bottom w:w="100" w:type="dxa"/>
              <w:right w:w="100" w:type="dxa"/>
            </w:tcMar>
          </w:tcPr>
          <w:p w14:paraId="0B082A10" w14:textId="77777777" w:rsidR="001F2146" w:rsidRDefault="001F2146" w:rsidP="00FD618D">
            <w:pPr>
              <w:widowControl w:val="0"/>
            </w:pPr>
            <w:r>
              <w:rPr>
                <w:sz w:val="20"/>
                <w:shd w:val="clear" w:color="auto" w:fill="D0D8E8"/>
              </w:rPr>
              <w:t xml:space="preserve"> 2014-</w:t>
            </w:r>
          </w:p>
        </w:tc>
        <w:tc>
          <w:tcPr>
            <w:tcW w:w="1845" w:type="dxa"/>
            <w:shd w:val="clear" w:color="auto" w:fill="D0D8E8"/>
            <w:tcMar>
              <w:top w:w="100" w:type="dxa"/>
              <w:left w:w="100" w:type="dxa"/>
              <w:bottom w:w="100" w:type="dxa"/>
              <w:right w:w="100" w:type="dxa"/>
            </w:tcMar>
          </w:tcPr>
          <w:p w14:paraId="53426660" w14:textId="77777777" w:rsidR="001F2146" w:rsidRDefault="001F2146" w:rsidP="00FD618D">
            <w:pPr>
              <w:widowControl w:val="0"/>
            </w:pPr>
            <w:r>
              <w:rPr>
                <w:sz w:val="20"/>
                <w:shd w:val="clear" w:color="auto" w:fill="D0D8E8"/>
              </w:rPr>
              <w:t xml:space="preserve"> Wilson report</w:t>
            </w:r>
          </w:p>
        </w:tc>
      </w:tr>
    </w:tbl>
    <w:p w14:paraId="013F13CC" w14:textId="77777777" w:rsidR="001F2146" w:rsidRDefault="001F2146" w:rsidP="001F2146">
      <w:pPr>
        <w:widowControl w:val="0"/>
      </w:pPr>
    </w:p>
    <w:p w14:paraId="6BE7320D" w14:textId="77777777" w:rsidR="001F2146" w:rsidRDefault="001F2146" w:rsidP="001F2146">
      <w:pPr>
        <w:widowControl w:val="0"/>
      </w:pPr>
      <w:r>
        <w:rPr>
          <w:sz w:val="20"/>
        </w:rPr>
        <w:t xml:space="preserve"> </w:t>
      </w:r>
    </w:p>
    <w:p w14:paraId="5EBE52AF" w14:textId="77777777" w:rsidR="001F2146" w:rsidRDefault="001F2146" w:rsidP="001F2146">
      <w:pPr>
        <w:widowControl w:val="0"/>
        <w:rPr>
          <w:sz w:val="20"/>
        </w:rPr>
        <w:sectPr w:rsidR="001F2146">
          <w:headerReference w:type="default" r:id="rId10"/>
          <w:footerReference w:type="default" r:id="rId11"/>
          <w:pgSz w:w="15840" w:h="12240"/>
          <w:pgMar w:top="1440" w:right="1440" w:bottom="1440" w:left="1440" w:header="720" w:footer="720" w:gutter="0"/>
          <w:cols w:space="720"/>
        </w:sectPr>
      </w:pPr>
      <w:r>
        <w:rPr>
          <w:sz w:val="20"/>
        </w:rPr>
        <w:t xml:space="preserve"> </w:t>
      </w:r>
    </w:p>
    <w:p w14:paraId="1F781EBA" w14:textId="3E730CC9" w:rsidR="001F2146" w:rsidRDefault="001F2146" w:rsidP="001F2146">
      <w:pPr>
        <w:widowControl w:val="0"/>
      </w:pPr>
    </w:p>
    <w:p w14:paraId="0D952BB5" w14:textId="2FD48064" w:rsidR="001F2146" w:rsidRDefault="001F2146" w:rsidP="001F2146">
      <w:pPr>
        <w:widowControl w:val="0"/>
      </w:pPr>
    </w:p>
    <w:p w14:paraId="2EBA7A9F" w14:textId="77777777" w:rsidR="001F2146" w:rsidRDefault="001F2146" w:rsidP="001F2146">
      <w:pPr>
        <w:widowControl w:val="0"/>
      </w:pPr>
    </w:p>
    <w:tbl>
      <w:tblPr>
        <w:tblW w:w="9980" w:type="dxa"/>
        <w:tblLayout w:type="fixed"/>
        <w:tblLook w:val="0600" w:firstRow="0" w:lastRow="0" w:firstColumn="0" w:lastColumn="0" w:noHBand="1" w:noVBand="1"/>
      </w:tblPr>
      <w:tblGrid>
        <w:gridCol w:w="1295"/>
        <w:gridCol w:w="2565"/>
        <w:gridCol w:w="6120"/>
      </w:tblGrid>
      <w:tr w:rsidR="001F2146" w14:paraId="1DBF8732" w14:textId="77777777" w:rsidTr="00FD618D">
        <w:tc>
          <w:tcPr>
            <w:tcW w:w="1295" w:type="dxa"/>
            <w:shd w:val="clear" w:color="auto" w:fill="4F81BD"/>
            <w:tcMar>
              <w:top w:w="100" w:type="dxa"/>
              <w:left w:w="100" w:type="dxa"/>
              <w:bottom w:w="100" w:type="dxa"/>
              <w:right w:w="100" w:type="dxa"/>
            </w:tcMar>
          </w:tcPr>
          <w:p w14:paraId="42FF049F" w14:textId="77777777" w:rsidR="001F2146" w:rsidRDefault="001F2146" w:rsidP="00FD618D">
            <w:pPr>
              <w:widowControl w:val="0"/>
              <w:ind w:left="-139"/>
            </w:pPr>
            <w:r>
              <w:rPr>
                <w:b/>
                <w:color w:val="FFFFFF"/>
                <w:shd w:val="clear" w:color="auto" w:fill="4F81BD"/>
              </w:rPr>
              <w:t xml:space="preserve"> </w:t>
            </w:r>
          </w:p>
        </w:tc>
        <w:tc>
          <w:tcPr>
            <w:tcW w:w="2565" w:type="dxa"/>
            <w:shd w:val="clear" w:color="auto" w:fill="4F81BD"/>
            <w:tcMar>
              <w:top w:w="80" w:type="dxa"/>
              <w:left w:w="140" w:type="dxa"/>
              <w:bottom w:w="80" w:type="dxa"/>
              <w:right w:w="140" w:type="dxa"/>
            </w:tcMar>
          </w:tcPr>
          <w:p w14:paraId="4C611FF4" w14:textId="77777777" w:rsidR="001F2146" w:rsidRDefault="001F2146" w:rsidP="00FD618D">
            <w:pPr>
              <w:widowControl w:val="0"/>
              <w:ind w:left="-139"/>
            </w:pPr>
            <w:r>
              <w:rPr>
                <w:b/>
                <w:color w:val="FFFFFF"/>
                <w:shd w:val="clear" w:color="auto" w:fill="4F81BD"/>
              </w:rPr>
              <w:t>Impact Area</w:t>
            </w:r>
          </w:p>
        </w:tc>
        <w:tc>
          <w:tcPr>
            <w:tcW w:w="6120" w:type="dxa"/>
            <w:shd w:val="clear" w:color="auto" w:fill="4F81BD"/>
            <w:tcMar>
              <w:top w:w="80" w:type="dxa"/>
              <w:left w:w="140" w:type="dxa"/>
              <w:bottom w:w="80" w:type="dxa"/>
              <w:right w:w="140" w:type="dxa"/>
            </w:tcMar>
          </w:tcPr>
          <w:p w14:paraId="4513A576" w14:textId="77777777" w:rsidR="001F2146" w:rsidRDefault="001F2146" w:rsidP="00FD618D">
            <w:pPr>
              <w:widowControl w:val="0"/>
              <w:ind w:left="-139"/>
            </w:pPr>
            <w:r>
              <w:rPr>
                <w:b/>
                <w:color w:val="FFFFFF"/>
                <w:shd w:val="clear" w:color="auto" w:fill="4F81BD"/>
              </w:rPr>
              <w:t>Definition</w:t>
            </w:r>
          </w:p>
        </w:tc>
      </w:tr>
      <w:tr w:rsidR="001F2146" w14:paraId="25D5ECE3" w14:textId="77777777" w:rsidTr="00FD618D">
        <w:tc>
          <w:tcPr>
            <w:tcW w:w="1295" w:type="dxa"/>
            <w:shd w:val="clear" w:color="auto" w:fill="D0D8E8"/>
            <w:tcMar>
              <w:top w:w="100" w:type="dxa"/>
              <w:left w:w="100" w:type="dxa"/>
              <w:bottom w:w="100" w:type="dxa"/>
              <w:right w:w="100" w:type="dxa"/>
            </w:tcMar>
          </w:tcPr>
          <w:p w14:paraId="57B24F25" w14:textId="77777777" w:rsidR="001F2146" w:rsidRDefault="001F2146" w:rsidP="00FD618D">
            <w:pPr>
              <w:widowControl w:val="0"/>
              <w:ind w:left="-139" w:hanging="359"/>
            </w:pPr>
            <w:r>
              <w:rPr>
                <w:shd w:val="clear" w:color="auto" w:fill="D0D8E8"/>
              </w:rPr>
              <w:t xml:space="preserve">1.  </w:t>
            </w:r>
            <w:r>
              <w:rPr>
                <w:shd w:val="clear" w:color="auto" w:fill="D0D8E8"/>
              </w:rPr>
              <w:tab/>
              <w:t xml:space="preserve"> </w:t>
            </w:r>
          </w:p>
        </w:tc>
        <w:tc>
          <w:tcPr>
            <w:tcW w:w="2565" w:type="dxa"/>
            <w:shd w:val="clear" w:color="auto" w:fill="D0D8E8"/>
            <w:tcMar>
              <w:top w:w="80" w:type="dxa"/>
              <w:left w:w="140" w:type="dxa"/>
              <w:bottom w:w="80" w:type="dxa"/>
              <w:right w:w="140" w:type="dxa"/>
            </w:tcMar>
          </w:tcPr>
          <w:p w14:paraId="6E93314E" w14:textId="77777777" w:rsidR="001F2146" w:rsidRDefault="001F2146" w:rsidP="00FD618D">
            <w:pPr>
              <w:widowControl w:val="0"/>
              <w:ind w:left="-139"/>
            </w:pPr>
            <w:r>
              <w:rPr>
                <w:shd w:val="clear" w:color="auto" w:fill="D0D8E8"/>
              </w:rPr>
              <w:t>Research enablement</w:t>
            </w:r>
          </w:p>
        </w:tc>
        <w:tc>
          <w:tcPr>
            <w:tcW w:w="6120" w:type="dxa"/>
            <w:shd w:val="clear" w:color="auto" w:fill="D0D8E8"/>
            <w:tcMar>
              <w:top w:w="80" w:type="dxa"/>
              <w:left w:w="140" w:type="dxa"/>
              <w:bottom w:w="80" w:type="dxa"/>
              <w:right w:w="140" w:type="dxa"/>
            </w:tcMar>
          </w:tcPr>
          <w:p w14:paraId="1FD768A3" w14:textId="77777777" w:rsidR="001F2146" w:rsidRDefault="001F2146" w:rsidP="00FD618D">
            <w:pPr>
              <w:widowControl w:val="0"/>
              <w:ind w:left="-139"/>
            </w:pPr>
            <w:r>
              <w:rPr>
                <w:shd w:val="clear" w:color="auto" w:fill="D0D8E8"/>
              </w:rPr>
              <w:t>Advance UK research through digital technology on a global scale.</w:t>
            </w:r>
          </w:p>
        </w:tc>
      </w:tr>
      <w:tr w:rsidR="001F2146" w14:paraId="0E659ADE" w14:textId="77777777" w:rsidTr="00FD618D">
        <w:tc>
          <w:tcPr>
            <w:tcW w:w="1295" w:type="dxa"/>
            <w:shd w:val="clear" w:color="auto" w:fill="E9EDF4"/>
            <w:tcMar>
              <w:top w:w="100" w:type="dxa"/>
              <w:left w:w="100" w:type="dxa"/>
              <w:bottom w:w="100" w:type="dxa"/>
              <w:right w:w="100" w:type="dxa"/>
            </w:tcMar>
          </w:tcPr>
          <w:p w14:paraId="1AED98BC" w14:textId="77777777" w:rsidR="001F2146" w:rsidRDefault="001F2146" w:rsidP="00FD618D">
            <w:pPr>
              <w:widowControl w:val="0"/>
              <w:ind w:left="-139" w:hanging="359"/>
            </w:pPr>
            <w:r>
              <w:rPr>
                <w:shd w:val="clear" w:color="auto" w:fill="E9EDF4"/>
              </w:rPr>
              <w:t xml:space="preserve">2.  </w:t>
            </w:r>
            <w:r>
              <w:rPr>
                <w:shd w:val="clear" w:color="auto" w:fill="E9EDF4"/>
              </w:rPr>
              <w:tab/>
              <w:t xml:space="preserve"> </w:t>
            </w:r>
          </w:p>
        </w:tc>
        <w:tc>
          <w:tcPr>
            <w:tcW w:w="2565" w:type="dxa"/>
            <w:shd w:val="clear" w:color="auto" w:fill="E9EDF4"/>
            <w:tcMar>
              <w:top w:w="80" w:type="dxa"/>
              <w:left w:w="140" w:type="dxa"/>
              <w:bottom w:w="80" w:type="dxa"/>
              <w:right w:w="140" w:type="dxa"/>
            </w:tcMar>
          </w:tcPr>
          <w:p w14:paraId="280916BA" w14:textId="77777777" w:rsidR="001F2146" w:rsidRDefault="001F2146" w:rsidP="00FD618D">
            <w:pPr>
              <w:widowControl w:val="0"/>
              <w:ind w:left="-139"/>
            </w:pPr>
            <w:r>
              <w:rPr>
                <w:shd w:val="clear" w:color="auto" w:fill="E9EDF4"/>
              </w:rPr>
              <w:t>Learning, teaching and the digital student experience</w:t>
            </w:r>
          </w:p>
        </w:tc>
        <w:tc>
          <w:tcPr>
            <w:tcW w:w="6120" w:type="dxa"/>
            <w:shd w:val="clear" w:color="auto" w:fill="E9EDF4"/>
            <w:tcMar>
              <w:top w:w="80" w:type="dxa"/>
              <w:left w:w="140" w:type="dxa"/>
              <w:bottom w:w="80" w:type="dxa"/>
              <w:right w:w="140" w:type="dxa"/>
            </w:tcMar>
          </w:tcPr>
          <w:p w14:paraId="7FB99A69" w14:textId="77777777" w:rsidR="001F2146" w:rsidRDefault="001F2146" w:rsidP="00FD618D">
            <w:pPr>
              <w:widowControl w:val="0"/>
              <w:ind w:left="-139"/>
            </w:pPr>
            <w:r>
              <w:rPr>
                <w:shd w:val="clear" w:color="auto" w:fill="E9EDF4"/>
              </w:rPr>
              <w:t>Support learning environment and practices, and an enhanced digital student experience, that are second to none.</w:t>
            </w:r>
          </w:p>
        </w:tc>
      </w:tr>
      <w:tr w:rsidR="001F2146" w14:paraId="6214C85D" w14:textId="77777777" w:rsidTr="00FD618D">
        <w:tc>
          <w:tcPr>
            <w:tcW w:w="1295" w:type="dxa"/>
            <w:shd w:val="clear" w:color="auto" w:fill="D0D8E8"/>
            <w:tcMar>
              <w:top w:w="100" w:type="dxa"/>
              <w:left w:w="100" w:type="dxa"/>
              <w:bottom w:w="100" w:type="dxa"/>
              <w:right w:w="100" w:type="dxa"/>
            </w:tcMar>
          </w:tcPr>
          <w:p w14:paraId="6AF2FFB4" w14:textId="77777777" w:rsidR="001F2146" w:rsidRDefault="001F2146" w:rsidP="00FD618D">
            <w:pPr>
              <w:widowControl w:val="0"/>
              <w:ind w:left="-139" w:hanging="359"/>
            </w:pPr>
            <w:r>
              <w:rPr>
                <w:shd w:val="clear" w:color="auto" w:fill="D0D8E8"/>
              </w:rPr>
              <w:t xml:space="preserve">3.  </w:t>
            </w:r>
            <w:r>
              <w:rPr>
                <w:shd w:val="clear" w:color="auto" w:fill="D0D8E8"/>
              </w:rPr>
              <w:tab/>
              <w:t xml:space="preserve"> </w:t>
            </w:r>
          </w:p>
        </w:tc>
        <w:tc>
          <w:tcPr>
            <w:tcW w:w="2565" w:type="dxa"/>
            <w:shd w:val="clear" w:color="auto" w:fill="D0D8E8"/>
            <w:tcMar>
              <w:top w:w="80" w:type="dxa"/>
              <w:left w:w="140" w:type="dxa"/>
              <w:bottom w:w="80" w:type="dxa"/>
              <w:right w:w="140" w:type="dxa"/>
            </w:tcMar>
          </w:tcPr>
          <w:p w14:paraId="07487A0E" w14:textId="77777777" w:rsidR="001F2146" w:rsidRDefault="001F2146" w:rsidP="00FD618D">
            <w:pPr>
              <w:widowControl w:val="0"/>
              <w:ind w:left="-139"/>
            </w:pPr>
            <w:r>
              <w:rPr>
                <w:shd w:val="clear" w:color="auto" w:fill="D0D8E8"/>
              </w:rPr>
              <w:t>Sector and enterprise efficiency</w:t>
            </w:r>
          </w:p>
        </w:tc>
        <w:tc>
          <w:tcPr>
            <w:tcW w:w="6120" w:type="dxa"/>
            <w:shd w:val="clear" w:color="auto" w:fill="D0D8E8"/>
            <w:tcMar>
              <w:top w:w="80" w:type="dxa"/>
              <w:left w:w="140" w:type="dxa"/>
              <w:bottom w:w="80" w:type="dxa"/>
              <w:right w:w="140" w:type="dxa"/>
            </w:tcMar>
          </w:tcPr>
          <w:p w14:paraId="027F20AA" w14:textId="77777777" w:rsidR="001F2146" w:rsidRDefault="001F2146" w:rsidP="00FD618D">
            <w:pPr>
              <w:widowControl w:val="0"/>
              <w:ind w:left="-139"/>
            </w:pPr>
            <w:r>
              <w:rPr>
                <w:shd w:val="clear" w:color="auto" w:fill="D0D8E8"/>
              </w:rPr>
              <w:t>Promote and support the use of digital approaches that enable significant gains in efficiency and effectiveness at sector and enterprise level.</w:t>
            </w:r>
          </w:p>
        </w:tc>
      </w:tr>
      <w:tr w:rsidR="001F2146" w14:paraId="06FD4E49" w14:textId="77777777" w:rsidTr="00FD618D">
        <w:tc>
          <w:tcPr>
            <w:tcW w:w="1295" w:type="dxa"/>
            <w:shd w:val="clear" w:color="auto" w:fill="E9EDF4"/>
            <w:tcMar>
              <w:top w:w="100" w:type="dxa"/>
              <w:left w:w="100" w:type="dxa"/>
              <w:bottom w:w="100" w:type="dxa"/>
              <w:right w:w="100" w:type="dxa"/>
            </w:tcMar>
          </w:tcPr>
          <w:p w14:paraId="525770E0" w14:textId="77777777" w:rsidR="001F2146" w:rsidRDefault="001F2146" w:rsidP="00FD618D">
            <w:pPr>
              <w:widowControl w:val="0"/>
              <w:ind w:left="-139" w:hanging="359"/>
            </w:pPr>
            <w:r>
              <w:rPr>
                <w:shd w:val="clear" w:color="auto" w:fill="E9EDF4"/>
              </w:rPr>
              <w:t xml:space="preserve">4.  </w:t>
            </w:r>
            <w:r>
              <w:rPr>
                <w:shd w:val="clear" w:color="auto" w:fill="E9EDF4"/>
              </w:rPr>
              <w:tab/>
              <w:t xml:space="preserve"> </w:t>
            </w:r>
          </w:p>
        </w:tc>
        <w:tc>
          <w:tcPr>
            <w:tcW w:w="2565" w:type="dxa"/>
            <w:shd w:val="clear" w:color="auto" w:fill="E9EDF4"/>
            <w:tcMar>
              <w:top w:w="80" w:type="dxa"/>
              <w:left w:w="140" w:type="dxa"/>
              <w:bottom w:w="80" w:type="dxa"/>
              <w:right w:w="140" w:type="dxa"/>
            </w:tcMar>
          </w:tcPr>
          <w:p w14:paraId="7F923117" w14:textId="77777777" w:rsidR="001F2146" w:rsidRDefault="001F2146" w:rsidP="00FD618D">
            <w:pPr>
              <w:widowControl w:val="0"/>
              <w:ind w:left="-139"/>
            </w:pPr>
            <w:r>
              <w:rPr>
                <w:shd w:val="clear" w:color="auto" w:fill="E9EDF4"/>
              </w:rPr>
              <w:t>Collaboration and internationalism</w:t>
            </w:r>
          </w:p>
        </w:tc>
        <w:tc>
          <w:tcPr>
            <w:tcW w:w="6120" w:type="dxa"/>
            <w:shd w:val="clear" w:color="auto" w:fill="E9EDF4"/>
            <w:tcMar>
              <w:top w:w="80" w:type="dxa"/>
              <w:left w:w="140" w:type="dxa"/>
              <w:bottom w:w="80" w:type="dxa"/>
              <w:right w:w="140" w:type="dxa"/>
            </w:tcMar>
          </w:tcPr>
          <w:p w14:paraId="267238E4" w14:textId="77777777" w:rsidR="001F2146" w:rsidRDefault="001F2146" w:rsidP="00FD618D">
            <w:pPr>
              <w:widowControl w:val="0"/>
              <w:ind w:left="-139"/>
            </w:pPr>
            <w:r>
              <w:rPr>
                <w:shd w:val="clear" w:color="auto" w:fill="E9EDF4"/>
              </w:rPr>
              <w:t>Enable more effective working across time and distance through digital technology.</w:t>
            </w:r>
          </w:p>
        </w:tc>
      </w:tr>
      <w:tr w:rsidR="001F2146" w14:paraId="3FB43C75" w14:textId="77777777" w:rsidTr="00FD618D">
        <w:tc>
          <w:tcPr>
            <w:tcW w:w="1295" w:type="dxa"/>
            <w:shd w:val="clear" w:color="auto" w:fill="D0D8E8"/>
            <w:tcMar>
              <w:top w:w="100" w:type="dxa"/>
              <w:left w:w="100" w:type="dxa"/>
              <w:bottom w:w="100" w:type="dxa"/>
              <w:right w:w="100" w:type="dxa"/>
            </w:tcMar>
          </w:tcPr>
          <w:p w14:paraId="3EB0F6A0" w14:textId="77777777" w:rsidR="001F2146" w:rsidRDefault="001F2146" w:rsidP="00FD618D">
            <w:pPr>
              <w:widowControl w:val="0"/>
              <w:ind w:left="-139" w:hanging="359"/>
            </w:pPr>
            <w:r>
              <w:rPr>
                <w:shd w:val="clear" w:color="auto" w:fill="D0D8E8"/>
              </w:rPr>
              <w:t xml:space="preserve">5.  </w:t>
            </w:r>
            <w:r>
              <w:rPr>
                <w:shd w:val="clear" w:color="auto" w:fill="D0D8E8"/>
              </w:rPr>
              <w:tab/>
              <w:t xml:space="preserve"> </w:t>
            </w:r>
          </w:p>
        </w:tc>
        <w:tc>
          <w:tcPr>
            <w:tcW w:w="2565" w:type="dxa"/>
            <w:shd w:val="clear" w:color="auto" w:fill="D0D8E8"/>
            <w:tcMar>
              <w:top w:w="80" w:type="dxa"/>
              <w:left w:w="140" w:type="dxa"/>
              <w:bottom w:w="80" w:type="dxa"/>
              <w:right w:w="140" w:type="dxa"/>
            </w:tcMar>
          </w:tcPr>
          <w:p w14:paraId="25F22321" w14:textId="77777777" w:rsidR="001F2146" w:rsidRDefault="001F2146" w:rsidP="00FD618D">
            <w:pPr>
              <w:widowControl w:val="0"/>
              <w:ind w:left="-139"/>
            </w:pPr>
            <w:r>
              <w:rPr>
                <w:shd w:val="clear" w:color="auto" w:fill="D0D8E8"/>
              </w:rPr>
              <w:t>Open agenda</w:t>
            </w:r>
          </w:p>
        </w:tc>
        <w:tc>
          <w:tcPr>
            <w:tcW w:w="6120" w:type="dxa"/>
            <w:shd w:val="clear" w:color="auto" w:fill="D0D8E8"/>
            <w:tcMar>
              <w:top w:w="80" w:type="dxa"/>
              <w:left w:w="140" w:type="dxa"/>
              <w:bottom w:w="80" w:type="dxa"/>
              <w:right w:w="140" w:type="dxa"/>
            </w:tcMar>
          </w:tcPr>
          <w:p w14:paraId="553A7C02" w14:textId="77777777" w:rsidR="001F2146" w:rsidRDefault="001F2146" w:rsidP="00FD618D">
            <w:pPr>
              <w:widowControl w:val="0"/>
              <w:ind w:left="-139"/>
            </w:pPr>
            <w:r>
              <w:rPr>
                <w:shd w:val="clear" w:color="auto" w:fill="D0D8E8"/>
              </w:rPr>
              <w:t>Foster and secure the benefits of open access to resources and open source software for research and education.</w:t>
            </w:r>
          </w:p>
        </w:tc>
      </w:tr>
      <w:tr w:rsidR="001F2146" w14:paraId="40590640" w14:textId="77777777" w:rsidTr="00FD618D">
        <w:tc>
          <w:tcPr>
            <w:tcW w:w="1295" w:type="dxa"/>
            <w:shd w:val="clear" w:color="auto" w:fill="E9EDF4"/>
            <w:tcMar>
              <w:top w:w="100" w:type="dxa"/>
              <w:left w:w="100" w:type="dxa"/>
              <w:bottom w:w="100" w:type="dxa"/>
              <w:right w:w="100" w:type="dxa"/>
            </w:tcMar>
          </w:tcPr>
          <w:p w14:paraId="00802548" w14:textId="77777777" w:rsidR="001F2146" w:rsidRDefault="001F2146" w:rsidP="00FD618D">
            <w:pPr>
              <w:widowControl w:val="0"/>
              <w:ind w:left="-139" w:hanging="359"/>
            </w:pPr>
            <w:r>
              <w:rPr>
                <w:shd w:val="clear" w:color="auto" w:fill="E9EDF4"/>
              </w:rPr>
              <w:t xml:space="preserve">6.  </w:t>
            </w:r>
            <w:r>
              <w:rPr>
                <w:shd w:val="clear" w:color="auto" w:fill="E9EDF4"/>
              </w:rPr>
              <w:tab/>
              <w:t xml:space="preserve"> </w:t>
            </w:r>
          </w:p>
        </w:tc>
        <w:tc>
          <w:tcPr>
            <w:tcW w:w="2565" w:type="dxa"/>
            <w:shd w:val="clear" w:color="auto" w:fill="E9EDF4"/>
            <w:tcMar>
              <w:top w:w="80" w:type="dxa"/>
              <w:left w:w="140" w:type="dxa"/>
              <w:bottom w:w="80" w:type="dxa"/>
              <w:right w:w="140" w:type="dxa"/>
            </w:tcMar>
          </w:tcPr>
          <w:p w14:paraId="4F22E74A" w14:textId="77777777" w:rsidR="001F2146" w:rsidRDefault="001F2146" w:rsidP="00FD618D">
            <w:pPr>
              <w:widowControl w:val="0"/>
              <w:ind w:left="-139"/>
            </w:pPr>
            <w:r>
              <w:rPr>
                <w:shd w:val="clear" w:color="auto" w:fill="E9EDF4"/>
              </w:rPr>
              <w:t>Data and analytics</w:t>
            </w:r>
          </w:p>
        </w:tc>
        <w:tc>
          <w:tcPr>
            <w:tcW w:w="6120" w:type="dxa"/>
            <w:shd w:val="clear" w:color="auto" w:fill="E9EDF4"/>
            <w:tcMar>
              <w:top w:w="80" w:type="dxa"/>
              <w:left w:w="140" w:type="dxa"/>
              <w:bottom w:w="80" w:type="dxa"/>
              <w:right w:w="140" w:type="dxa"/>
            </w:tcMar>
          </w:tcPr>
          <w:p w14:paraId="090FDB34" w14:textId="77777777" w:rsidR="001F2146" w:rsidRDefault="001F2146" w:rsidP="00FD618D">
            <w:pPr>
              <w:widowControl w:val="0"/>
              <w:ind w:left="-139"/>
            </w:pPr>
            <w:r>
              <w:rPr>
                <w:shd w:val="clear" w:color="auto" w:fill="E9EDF4"/>
              </w:rPr>
              <w:t>Advance the exploitation of information, analytics and ‘big data’ for success.</w:t>
            </w:r>
          </w:p>
        </w:tc>
      </w:tr>
      <w:tr w:rsidR="001F2146" w14:paraId="32791E76" w14:textId="77777777" w:rsidTr="00FD618D">
        <w:tc>
          <w:tcPr>
            <w:tcW w:w="1295" w:type="dxa"/>
            <w:shd w:val="clear" w:color="auto" w:fill="E9EDF4"/>
            <w:tcMar>
              <w:top w:w="100" w:type="dxa"/>
              <w:left w:w="100" w:type="dxa"/>
              <w:bottom w:w="100" w:type="dxa"/>
              <w:right w:w="100" w:type="dxa"/>
            </w:tcMar>
          </w:tcPr>
          <w:p w14:paraId="32518D1B" w14:textId="77777777" w:rsidR="001F2146" w:rsidRDefault="001F2146" w:rsidP="00FD618D">
            <w:pPr>
              <w:widowControl w:val="0"/>
              <w:ind w:left="-139" w:hanging="359"/>
            </w:pPr>
            <w:r>
              <w:rPr>
                <w:shd w:val="clear" w:color="auto" w:fill="E9EDF4"/>
              </w:rPr>
              <w:t xml:space="preserve">7.  </w:t>
            </w:r>
            <w:r>
              <w:rPr>
                <w:shd w:val="clear" w:color="auto" w:fill="E9EDF4"/>
              </w:rPr>
              <w:tab/>
              <w:t xml:space="preserve"> </w:t>
            </w:r>
          </w:p>
        </w:tc>
        <w:tc>
          <w:tcPr>
            <w:tcW w:w="2565" w:type="dxa"/>
            <w:shd w:val="clear" w:color="auto" w:fill="E9EDF4"/>
            <w:tcMar>
              <w:top w:w="80" w:type="dxa"/>
              <w:left w:w="140" w:type="dxa"/>
              <w:bottom w:w="80" w:type="dxa"/>
              <w:right w:w="140" w:type="dxa"/>
            </w:tcMar>
          </w:tcPr>
          <w:p w14:paraId="7D9F2610" w14:textId="77777777" w:rsidR="001F2146" w:rsidRDefault="001F2146" w:rsidP="00FD618D">
            <w:pPr>
              <w:widowControl w:val="0"/>
              <w:ind w:left="-139"/>
            </w:pPr>
            <w:r>
              <w:rPr>
                <w:shd w:val="clear" w:color="auto" w:fill="E9EDF4"/>
              </w:rPr>
              <w:t>Digital translation and transformation from other sectors</w:t>
            </w:r>
          </w:p>
        </w:tc>
        <w:tc>
          <w:tcPr>
            <w:tcW w:w="6120" w:type="dxa"/>
            <w:shd w:val="clear" w:color="auto" w:fill="E9EDF4"/>
            <w:tcMar>
              <w:top w:w="80" w:type="dxa"/>
              <w:left w:w="140" w:type="dxa"/>
              <w:bottom w:w="80" w:type="dxa"/>
              <w:right w:w="140" w:type="dxa"/>
            </w:tcMar>
          </w:tcPr>
          <w:p w14:paraId="5D842B2C" w14:textId="77777777" w:rsidR="001F2146" w:rsidRDefault="001F2146" w:rsidP="00FD618D">
            <w:pPr>
              <w:widowControl w:val="0"/>
              <w:ind w:left="-139"/>
            </w:pPr>
            <w:r>
              <w:rPr>
                <w:shd w:val="clear" w:color="auto" w:fill="E9EDF4"/>
              </w:rPr>
              <w:t>Search for promising ideas and effective ways to translate new digitally enabled paradigms from other sectors, countries and contexts – from big global organisations to smaller SME’s – to keep UK further and higher education ahead.</w:t>
            </w:r>
          </w:p>
        </w:tc>
      </w:tr>
      <w:tr w:rsidR="001F2146" w14:paraId="0D2BED11" w14:textId="77777777" w:rsidTr="00FD618D">
        <w:tc>
          <w:tcPr>
            <w:tcW w:w="1295" w:type="dxa"/>
            <w:shd w:val="clear" w:color="auto" w:fill="E9EDF4"/>
            <w:tcMar>
              <w:top w:w="100" w:type="dxa"/>
              <w:left w:w="100" w:type="dxa"/>
              <w:bottom w:w="100" w:type="dxa"/>
              <w:right w:w="100" w:type="dxa"/>
            </w:tcMar>
          </w:tcPr>
          <w:p w14:paraId="6B9268C9" w14:textId="77777777" w:rsidR="001F2146" w:rsidRDefault="001F2146" w:rsidP="00FD618D">
            <w:pPr>
              <w:widowControl w:val="0"/>
              <w:ind w:left="-139" w:hanging="359"/>
            </w:pPr>
            <w:r>
              <w:rPr>
                <w:shd w:val="clear" w:color="auto" w:fill="E9EDF4"/>
              </w:rPr>
              <w:t xml:space="preserve">8.  </w:t>
            </w:r>
            <w:r>
              <w:rPr>
                <w:shd w:val="clear" w:color="auto" w:fill="E9EDF4"/>
              </w:rPr>
              <w:tab/>
              <w:t xml:space="preserve"> </w:t>
            </w:r>
          </w:p>
        </w:tc>
        <w:tc>
          <w:tcPr>
            <w:tcW w:w="2565" w:type="dxa"/>
            <w:shd w:val="clear" w:color="auto" w:fill="E9EDF4"/>
            <w:tcMar>
              <w:top w:w="80" w:type="dxa"/>
              <w:left w:w="140" w:type="dxa"/>
              <w:bottom w:w="80" w:type="dxa"/>
              <w:right w:w="140" w:type="dxa"/>
            </w:tcMar>
          </w:tcPr>
          <w:p w14:paraId="6ACAD1A4" w14:textId="77777777" w:rsidR="001F2146" w:rsidRDefault="001F2146" w:rsidP="00FD618D">
            <w:pPr>
              <w:widowControl w:val="0"/>
              <w:ind w:left="-139"/>
            </w:pPr>
            <w:r>
              <w:rPr>
                <w:shd w:val="clear" w:color="auto" w:fill="E9EDF4"/>
              </w:rPr>
              <w:t>Institutional and academic leadership in the digital age</w:t>
            </w:r>
          </w:p>
        </w:tc>
        <w:tc>
          <w:tcPr>
            <w:tcW w:w="6120" w:type="dxa"/>
            <w:shd w:val="clear" w:color="auto" w:fill="E9EDF4"/>
            <w:tcMar>
              <w:top w:w="80" w:type="dxa"/>
              <w:left w:w="140" w:type="dxa"/>
              <w:bottom w:w="80" w:type="dxa"/>
              <w:right w:w="140" w:type="dxa"/>
            </w:tcMar>
          </w:tcPr>
          <w:p w14:paraId="01D96CB4" w14:textId="77777777" w:rsidR="001F2146" w:rsidRDefault="001F2146" w:rsidP="00FD618D">
            <w:pPr>
              <w:widowControl w:val="0"/>
              <w:ind w:left="-139"/>
            </w:pPr>
            <w:r>
              <w:rPr>
                <w:shd w:val="clear" w:color="auto" w:fill="E9EDF4"/>
              </w:rPr>
              <w:t>Equip a more ambitious leadership agenda and capability – institutionally and sector-wider – in the successful use of technology to advance academic, enterprise and sector opportunities and outcomes.</w:t>
            </w:r>
          </w:p>
        </w:tc>
      </w:tr>
      <w:tr w:rsidR="001F2146" w14:paraId="0A74F5DA" w14:textId="77777777" w:rsidTr="00FD618D">
        <w:tc>
          <w:tcPr>
            <w:tcW w:w="1295" w:type="dxa"/>
            <w:shd w:val="clear" w:color="auto" w:fill="E9EDF4"/>
            <w:tcMar>
              <w:top w:w="100" w:type="dxa"/>
              <w:left w:w="100" w:type="dxa"/>
              <w:bottom w:w="100" w:type="dxa"/>
              <w:right w:w="100" w:type="dxa"/>
            </w:tcMar>
          </w:tcPr>
          <w:p w14:paraId="69325714" w14:textId="77777777" w:rsidR="001F2146" w:rsidRDefault="001F2146" w:rsidP="00FD618D">
            <w:pPr>
              <w:widowControl w:val="0"/>
              <w:ind w:left="-139" w:hanging="359"/>
            </w:pPr>
            <w:r>
              <w:rPr>
                <w:shd w:val="clear" w:color="auto" w:fill="E9EDF4"/>
              </w:rPr>
              <w:t xml:space="preserve">9.  </w:t>
            </w:r>
            <w:r>
              <w:rPr>
                <w:shd w:val="clear" w:color="auto" w:fill="E9EDF4"/>
              </w:rPr>
              <w:tab/>
              <w:t xml:space="preserve"> </w:t>
            </w:r>
          </w:p>
        </w:tc>
        <w:tc>
          <w:tcPr>
            <w:tcW w:w="2565" w:type="dxa"/>
            <w:shd w:val="clear" w:color="auto" w:fill="E9EDF4"/>
            <w:tcMar>
              <w:top w:w="80" w:type="dxa"/>
              <w:left w:w="140" w:type="dxa"/>
              <w:bottom w:w="80" w:type="dxa"/>
              <w:right w:w="140" w:type="dxa"/>
            </w:tcMar>
          </w:tcPr>
          <w:p w14:paraId="4B438A0D" w14:textId="77777777" w:rsidR="001F2146" w:rsidRDefault="001F2146" w:rsidP="00FD618D">
            <w:pPr>
              <w:widowControl w:val="0"/>
              <w:ind w:left="-139"/>
            </w:pPr>
            <w:r>
              <w:rPr>
                <w:shd w:val="clear" w:color="auto" w:fill="E9EDF4"/>
              </w:rPr>
              <w:t>Cyber security and access and identity management</w:t>
            </w:r>
          </w:p>
        </w:tc>
        <w:tc>
          <w:tcPr>
            <w:tcW w:w="6120" w:type="dxa"/>
            <w:shd w:val="clear" w:color="auto" w:fill="E9EDF4"/>
            <w:tcMar>
              <w:top w:w="80" w:type="dxa"/>
              <w:left w:w="140" w:type="dxa"/>
              <w:bottom w:w="80" w:type="dxa"/>
              <w:right w:w="140" w:type="dxa"/>
            </w:tcMar>
          </w:tcPr>
          <w:p w14:paraId="7913DF93" w14:textId="77777777" w:rsidR="001F2146" w:rsidRDefault="001F2146" w:rsidP="00FD618D">
            <w:pPr>
              <w:widowControl w:val="0"/>
              <w:ind w:left="-139"/>
            </w:pPr>
            <w:r>
              <w:rPr>
                <w:shd w:val="clear" w:color="auto" w:fill="E9EDF4"/>
              </w:rPr>
              <w:t>Ensure excellent security of all HE, Research, FE and Skills infrastructure and services, and facilitate access rights and appropriate personal identity validation and management.</w:t>
            </w:r>
          </w:p>
        </w:tc>
      </w:tr>
      <w:tr w:rsidR="001F2146" w14:paraId="4495EB6F" w14:textId="77777777" w:rsidTr="00FD618D">
        <w:tc>
          <w:tcPr>
            <w:tcW w:w="1295" w:type="dxa"/>
            <w:shd w:val="clear" w:color="auto" w:fill="E9EDF4"/>
            <w:tcMar>
              <w:top w:w="100" w:type="dxa"/>
              <w:left w:w="100" w:type="dxa"/>
              <w:bottom w:w="100" w:type="dxa"/>
              <w:right w:w="100" w:type="dxa"/>
            </w:tcMar>
          </w:tcPr>
          <w:p w14:paraId="440871F4" w14:textId="77777777" w:rsidR="001F2146" w:rsidRDefault="001F2146" w:rsidP="00FD618D">
            <w:pPr>
              <w:widowControl w:val="0"/>
              <w:ind w:left="-139" w:hanging="359"/>
            </w:pPr>
            <w:r>
              <w:rPr>
                <w:shd w:val="clear" w:color="auto" w:fill="E9EDF4"/>
              </w:rPr>
              <w:t xml:space="preserve">10.   </w:t>
            </w:r>
          </w:p>
        </w:tc>
        <w:tc>
          <w:tcPr>
            <w:tcW w:w="2565" w:type="dxa"/>
            <w:shd w:val="clear" w:color="auto" w:fill="E9EDF4"/>
            <w:tcMar>
              <w:top w:w="80" w:type="dxa"/>
              <w:left w:w="140" w:type="dxa"/>
              <w:bottom w:w="80" w:type="dxa"/>
              <w:right w:w="140" w:type="dxa"/>
            </w:tcMar>
          </w:tcPr>
          <w:p w14:paraId="13087B9B" w14:textId="77777777" w:rsidR="001F2146" w:rsidRDefault="001F2146" w:rsidP="00FD618D">
            <w:pPr>
              <w:widowControl w:val="0"/>
              <w:ind w:left="-139"/>
            </w:pPr>
            <w:r>
              <w:rPr>
                <w:shd w:val="clear" w:color="auto" w:fill="E9EDF4"/>
              </w:rPr>
              <w:t>Digital standards and policies at UK/European/ International level</w:t>
            </w:r>
          </w:p>
        </w:tc>
        <w:tc>
          <w:tcPr>
            <w:tcW w:w="6120" w:type="dxa"/>
            <w:shd w:val="clear" w:color="auto" w:fill="E9EDF4"/>
            <w:tcMar>
              <w:top w:w="80" w:type="dxa"/>
              <w:left w:w="140" w:type="dxa"/>
              <w:bottom w:w="80" w:type="dxa"/>
              <w:right w:w="140" w:type="dxa"/>
            </w:tcMar>
          </w:tcPr>
          <w:p w14:paraId="477A943E" w14:textId="77777777" w:rsidR="001F2146" w:rsidRDefault="001F2146" w:rsidP="00FD618D">
            <w:pPr>
              <w:widowControl w:val="0"/>
              <w:ind w:left="-139"/>
            </w:pPr>
            <w:r>
              <w:rPr>
                <w:shd w:val="clear" w:color="auto" w:fill="E9EDF4"/>
              </w:rPr>
              <w:t>Ensure that digital standards and policies at UK, European or International level are set in ways that promote and foster the efficient and advantageous use of technology and information in research and education in the UK.</w:t>
            </w:r>
          </w:p>
        </w:tc>
      </w:tr>
    </w:tbl>
    <w:p w14:paraId="5ABE8315" w14:textId="5C159AC7" w:rsidR="001B750F" w:rsidRPr="001F2146" w:rsidRDefault="001B750F" w:rsidP="001F2146">
      <w:pPr>
        <w:widowControl w:val="0"/>
      </w:pPr>
    </w:p>
    <w:sectPr w:rsidR="001B750F" w:rsidRPr="001F2146" w:rsidSect="001F214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6BC1" w14:textId="77777777" w:rsidR="0057380C" w:rsidRDefault="0057380C" w:rsidP="00E71DAB">
      <w:pPr>
        <w:spacing w:line="240" w:lineRule="auto"/>
      </w:pPr>
      <w:r>
        <w:separator/>
      </w:r>
    </w:p>
  </w:endnote>
  <w:endnote w:type="continuationSeparator" w:id="0">
    <w:p w14:paraId="3249222C" w14:textId="77777777" w:rsidR="0057380C" w:rsidRDefault="0057380C" w:rsidP="00E71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528386"/>
      <w:docPartObj>
        <w:docPartGallery w:val="Page Numbers (Bottom of Page)"/>
        <w:docPartUnique/>
      </w:docPartObj>
    </w:sdtPr>
    <w:sdtEndPr>
      <w:rPr>
        <w:noProof/>
      </w:rPr>
    </w:sdtEndPr>
    <w:sdtContent>
      <w:p w14:paraId="08128612" w14:textId="360EF174" w:rsidR="0057380C" w:rsidRDefault="0057380C">
        <w:pPr>
          <w:pStyle w:val="Footer"/>
        </w:pPr>
        <w:r>
          <w:fldChar w:fldCharType="begin"/>
        </w:r>
        <w:r>
          <w:instrText xml:space="preserve"> PAGE   \* MERGEFORMAT </w:instrText>
        </w:r>
        <w:r>
          <w:fldChar w:fldCharType="separate"/>
        </w:r>
        <w:r w:rsidR="001F2146">
          <w:rPr>
            <w:noProof/>
          </w:rPr>
          <w:t>27</w:t>
        </w:r>
        <w:r>
          <w:rPr>
            <w:noProof/>
          </w:rPr>
          <w:fldChar w:fldCharType="end"/>
        </w:r>
      </w:p>
    </w:sdtContent>
  </w:sdt>
  <w:p w14:paraId="632D2B1D" w14:textId="77777777" w:rsidR="0057380C" w:rsidRDefault="00573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67F8" w14:textId="77777777" w:rsidR="0057380C" w:rsidRDefault="0057380C" w:rsidP="00E71DAB">
      <w:pPr>
        <w:spacing w:line="240" w:lineRule="auto"/>
      </w:pPr>
      <w:r>
        <w:separator/>
      </w:r>
    </w:p>
  </w:footnote>
  <w:footnote w:type="continuationSeparator" w:id="0">
    <w:p w14:paraId="6BDD3364" w14:textId="77777777" w:rsidR="0057380C" w:rsidRDefault="0057380C" w:rsidP="00E71DAB">
      <w:pPr>
        <w:spacing w:line="240" w:lineRule="auto"/>
      </w:pPr>
      <w:r>
        <w:continuationSeparator/>
      </w:r>
    </w:p>
  </w:footnote>
  <w:footnote w:id="1">
    <w:p w14:paraId="328345BB" w14:textId="5A05FD23" w:rsidR="001F2146" w:rsidRDefault="001F2146" w:rsidP="001F2146">
      <w:pPr>
        <w:pStyle w:val="FootnoteText"/>
      </w:pPr>
      <w:r>
        <w:rPr>
          <w:rStyle w:val="FootnoteReference"/>
        </w:rPr>
        <w:footnoteRef/>
      </w:r>
      <w:r>
        <w:t xml:space="preserve"> ORCID pilots being pursued in </w:t>
      </w:r>
      <w:r>
        <w:t xml:space="preserve">Jisc </w:t>
      </w:r>
      <w:r>
        <w:t xml:space="preserve">Futures, but might lead to </w:t>
      </w:r>
      <w:r>
        <w:t xml:space="preserve">service </w:t>
      </w:r>
      <w:r>
        <w:t>activity shortly.</w:t>
      </w:r>
    </w:p>
  </w:footnote>
  <w:footnote w:id="2">
    <w:p w14:paraId="7116EBC0" w14:textId="77777777" w:rsidR="001F2146" w:rsidRDefault="001F2146" w:rsidP="001F2146">
      <w:pPr>
        <w:pStyle w:val="FootnoteText"/>
      </w:pPr>
      <w:r>
        <w:rPr>
          <w:rStyle w:val="FootnoteReference"/>
        </w:rPr>
        <w:footnoteRef/>
      </w:r>
      <w:r>
        <w:t xml:space="preserve"> Note that Hugh questions the use of a risk approach here, but another approach is not immediately obvious.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82BE" w14:textId="2DE8EA83" w:rsidR="004B3BB4" w:rsidRDefault="004B3BB4">
    <w:pPr>
      <w:pStyle w:val="Header"/>
    </w:pPr>
    <w:r>
      <w:rPr>
        <w:noProof/>
      </w:rPr>
      <w:drawing>
        <wp:inline distT="0" distB="0" distL="0" distR="0" wp14:anchorId="007A16D4" wp14:editId="16267AA6">
          <wp:extent cx="581025" cy="323850"/>
          <wp:effectExtent l="0" t="0" r="9525" b="0"/>
          <wp:docPr id="2" name="Picture 2" descr="J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s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23850"/>
                  </a:xfrm>
                  <a:prstGeom prst="rect">
                    <a:avLst/>
                  </a:prstGeom>
                  <a:noFill/>
                  <a:ln>
                    <a:noFill/>
                  </a:ln>
                </pic:spPr>
              </pic:pic>
            </a:graphicData>
          </a:graphic>
        </wp:inline>
      </w:drawing>
    </w:r>
    <w:r>
      <w:tab/>
    </w:r>
    <w:r w:rsidRPr="004B3BB4">
      <w:rPr>
        <w:b/>
        <w:u w:val="single"/>
      </w:rPr>
      <w:t>DRAFT – FOR ADVISORY GROUP ONLY</w:t>
    </w:r>
  </w:p>
  <w:p w14:paraId="24FE2A64" w14:textId="77777777" w:rsidR="0057380C" w:rsidRDefault="00573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0D0B"/>
    <w:multiLevelType w:val="hybridMultilevel"/>
    <w:tmpl w:val="009A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9406E"/>
    <w:multiLevelType w:val="multilevel"/>
    <w:tmpl w:val="DA522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C9243E"/>
    <w:multiLevelType w:val="multilevel"/>
    <w:tmpl w:val="2098E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9E3E6C"/>
    <w:multiLevelType w:val="multilevel"/>
    <w:tmpl w:val="DF229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6B6229"/>
    <w:multiLevelType w:val="multilevel"/>
    <w:tmpl w:val="12720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43E6923"/>
    <w:multiLevelType w:val="multilevel"/>
    <w:tmpl w:val="3FCAB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C7"/>
    <w:rsid w:val="001B750F"/>
    <w:rsid w:val="001D15DD"/>
    <w:rsid w:val="001E4F63"/>
    <w:rsid w:val="001F2146"/>
    <w:rsid w:val="001F36D3"/>
    <w:rsid w:val="00275C3C"/>
    <w:rsid w:val="002B7FC7"/>
    <w:rsid w:val="003A4781"/>
    <w:rsid w:val="003E7803"/>
    <w:rsid w:val="004B3BB4"/>
    <w:rsid w:val="004E067F"/>
    <w:rsid w:val="00555404"/>
    <w:rsid w:val="0057380C"/>
    <w:rsid w:val="005D0E32"/>
    <w:rsid w:val="005E6410"/>
    <w:rsid w:val="005E68E6"/>
    <w:rsid w:val="00686282"/>
    <w:rsid w:val="006F7FB0"/>
    <w:rsid w:val="00701A02"/>
    <w:rsid w:val="00721BDF"/>
    <w:rsid w:val="007F3595"/>
    <w:rsid w:val="00836084"/>
    <w:rsid w:val="009341F0"/>
    <w:rsid w:val="009E16E2"/>
    <w:rsid w:val="00A65468"/>
    <w:rsid w:val="00C92304"/>
    <w:rsid w:val="00D63CA1"/>
    <w:rsid w:val="00D65238"/>
    <w:rsid w:val="00E71DAB"/>
    <w:rsid w:val="00FE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ADCA3"/>
  <w15:docId w15:val="{EE30984A-FF11-498F-8AB2-FDB3C123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4F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63"/>
    <w:rPr>
      <w:rFonts w:ascii="Segoe UI" w:hAnsi="Segoe UI" w:cs="Segoe UI"/>
      <w:sz w:val="18"/>
      <w:szCs w:val="18"/>
    </w:rPr>
  </w:style>
  <w:style w:type="paragraph" w:styleId="FootnoteText">
    <w:name w:val="footnote text"/>
    <w:basedOn w:val="Normal"/>
    <w:link w:val="FootnoteTextChar"/>
    <w:uiPriority w:val="99"/>
    <w:semiHidden/>
    <w:unhideWhenUsed/>
    <w:rsid w:val="00E71DAB"/>
    <w:pPr>
      <w:spacing w:line="240" w:lineRule="auto"/>
    </w:pPr>
    <w:rPr>
      <w:sz w:val="20"/>
    </w:rPr>
  </w:style>
  <w:style w:type="character" w:customStyle="1" w:styleId="FootnoteTextChar">
    <w:name w:val="Footnote Text Char"/>
    <w:basedOn w:val="DefaultParagraphFont"/>
    <w:link w:val="FootnoteText"/>
    <w:uiPriority w:val="99"/>
    <w:semiHidden/>
    <w:rsid w:val="00E71DAB"/>
    <w:rPr>
      <w:sz w:val="20"/>
    </w:rPr>
  </w:style>
  <w:style w:type="character" w:styleId="FootnoteReference">
    <w:name w:val="footnote reference"/>
    <w:basedOn w:val="DefaultParagraphFont"/>
    <w:uiPriority w:val="99"/>
    <w:semiHidden/>
    <w:unhideWhenUsed/>
    <w:rsid w:val="00E71DAB"/>
    <w:rPr>
      <w:vertAlign w:val="superscript"/>
    </w:rPr>
  </w:style>
  <w:style w:type="paragraph" w:styleId="Header">
    <w:name w:val="header"/>
    <w:basedOn w:val="Normal"/>
    <w:link w:val="HeaderChar"/>
    <w:uiPriority w:val="99"/>
    <w:unhideWhenUsed/>
    <w:rsid w:val="005D0E32"/>
    <w:pPr>
      <w:tabs>
        <w:tab w:val="center" w:pos="4513"/>
        <w:tab w:val="right" w:pos="9026"/>
      </w:tabs>
      <w:spacing w:line="240" w:lineRule="auto"/>
    </w:pPr>
  </w:style>
  <w:style w:type="character" w:customStyle="1" w:styleId="HeaderChar">
    <w:name w:val="Header Char"/>
    <w:basedOn w:val="DefaultParagraphFont"/>
    <w:link w:val="Header"/>
    <w:uiPriority w:val="99"/>
    <w:rsid w:val="005D0E32"/>
  </w:style>
  <w:style w:type="paragraph" w:styleId="Footer">
    <w:name w:val="footer"/>
    <w:basedOn w:val="Normal"/>
    <w:link w:val="FooterChar"/>
    <w:uiPriority w:val="99"/>
    <w:unhideWhenUsed/>
    <w:rsid w:val="005D0E32"/>
    <w:pPr>
      <w:tabs>
        <w:tab w:val="center" w:pos="4513"/>
        <w:tab w:val="right" w:pos="9026"/>
      </w:tabs>
      <w:spacing w:line="240" w:lineRule="auto"/>
    </w:pPr>
  </w:style>
  <w:style w:type="character" w:customStyle="1" w:styleId="FooterChar">
    <w:name w:val="Footer Char"/>
    <w:basedOn w:val="DefaultParagraphFont"/>
    <w:link w:val="Footer"/>
    <w:uiPriority w:val="99"/>
    <w:rsid w:val="005D0E32"/>
  </w:style>
  <w:style w:type="paragraph" w:styleId="ListParagraph">
    <w:name w:val="List Paragraph"/>
    <w:basedOn w:val="Normal"/>
    <w:uiPriority w:val="34"/>
    <w:qFormat/>
    <w:rsid w:val="004B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searchinfonet.org/implementing-rcuk-oa-requir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sagepub.com/repository/binaries/pdf/ap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7A0E-DF42-41B9-AC9D-9C306D43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Scholarly Communications WG plan.docx</vt:lpstr>
    </vt:vector>
  </TitlesOfParts>
  <Company/>
  <LinksUpToDate>false</LinksUpToDate>
  <CharactersWithSpaces>33210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Communications WG plan.docx</dc:title>
  <dc:creator>Neil Jacobs</dc:creator>
  <cp:lastModifiedBy>Neil Jacobs</cp:lastModifiedBy>
  <cp:revision>4</cp:revision>
  <dcterms:created xsi:type="dcterms:W3CDTF">2014-04-15T17:21:00Z</dcterms:created>
  <dcterms:modified xsi:type="dcterms:W3CDTF">2014-04-15T18:24:00Z</dcterms:modified>
</cp:coreProperties>
</file>