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E9" w:rsidRDefault="007D4364">
      <w:pPr>
        <w:pStyle w:val="Heading1"/>
      </w:pPr>
      <w:bookmarkStart w:id="0" w:name="_GoBack"/>
      <w:bookmarkEnd w:id="0"/>
      <w:r>
        <w:t>Annex 6b - Responses to Open Mirror Report</w:t>
      </w:r>
    </w:p>
    <w:p w:rsidR="009A27E9" w:rsidRDefault="007D4364">
      <w:r>
        <w:t>20140304</w:t>
      </w:r>
    </w:p>
    <w:p w:rsidR="009A27E9" w:rsidRDefault="007D4364">
      <w:pPr>
        <w:pStyle w:val="Heading2"/>
      </w:pPr>
      <w:r>
        <w:t>Introduction</w:t>
      </w:r>
    </w:p>
    <w:p w:rsidR="009A27E9" w:rsidRDefault="007D4364">
      <w:r>
        <w:t xml:space="preserve">This document outlines existing and proposed responses to the Open Mirror report, and concludes by summarising a </w:t>
      </w:r>
      <w:r>
        <w:t>proposal for a next phase of work in this area.  It is a discussion document for the Scholarly Communications Advisory Group, and implies no commitment from Jisc for new work in these areas.</w:t>
      </w:r>
    </w:p>
    <w:p w:rsidR="009A27E9" w:rsidRDefault="007D4364">
      <w:pPr>
        <w:pStyle w:val="Heading2"/>
      </w:pPr>
      <w:r>
        <w:t>Background</w:t>
      </w:r>
    </w:p>
    <w:p w:rsidR="009A27E9" w:rsidRDefault="007D4364">
      <w:r>
        <w:t>The Open Mirror study has produced a report, to be iss</w:t>
      </w:r>
      <w:r>
        <w:t>ued shortly, which makes a range of recommendations for further work to address barriers identified during the study.</w:t>
      </w:r>
    </w:p>
    <w:p w:rsidR="009A27E9" w:rsidRDefault="007D4364">
      <w:pPr>
        <w:pStyle w:val="Heading2"/>
      </w:pPr>
      <w:r>
        <w:t>Responses</w:t>
      </w:r>
    </w:p>
    <w:p w:rsidR="009A27E9" w:rsidRDefault="007D4364">
      <w:r>
        <w:t>The following table outlines the recommendations from the Open Mirror report and comments on work to address them.  Some of this</w:t>
      </w:r>
      <w:r>
        <w:t xml:space="preserve"> work is already underway, and some might best be pursued by Jisc with the support of co-design partners.  In principle, some of the work might best be pursued in other ways, and some might be deferred, but neither of these options is, in fact, proposed.</w:t>
      </w:r>
    </w:p>
    <w:tbl>
      <w:tblPr>
        <w:tblW w:w="14454" w:type="dxa"/>
        <w:tblInd w:w="113" w:type="dxa"/>
        <w:tblLayout w:type="fixed"/>
        <w:tblCellMar>
          <w:left w:w="10" w:type="dxa"/>
          <w:right w:w="10" w:type="dxa"/>
        </w:tblCellMar>
        <w:tblLook w:val="04A0" w:firstRow="1" w:lastRow="0" w:firstColumn="1" w:lastColumn="0" w:noHBand="0" w:noVBand="1"/>
      </w:tblPr>
      <w:tblGrid>
        <w:gridCol w:w="524"/>
        <w:gridCol w:w="5911"/>
        <w:gridCol w:w="5623"/>
        <w:gridCol w:w="1120"/>
        <w:gridCol w:w="1276"/>
      </w:tblGrid>
      <w:tr w:rsidR="009A27E9">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Recommendation</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Response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Status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Duration</w:t>
            </w:r>
          </w:p>
        </w:tc>
      </w:tr>
      <w:tr w:rsidR="009A27E9">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1</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A systematic mapping exercise and review of the potential of elements of this infrastructure, national and international, should be undertaken before further development work begins.</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 xml:space="preserve">There have been several </w:t>
            </w:r>
            <w:r>
              <w:t>reports that would contribute to this over a period of years.  However, updating these, and providing a planning perspective would be valuable.  Jisc should produce this mapping, in cooperation with international partners where appropriate.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rPr>
                <w:color w:val="FF0000"/>
                <w:shd w:val="clear" w:color="auto" w:fill="FFFF00"/>
              </w:rPr>
            </w:pPr>
            <w:r>
              <w:rPr>
                <w:color w:val="FF0000"/>
                <w:shd w:val="clear" w:color="auto" w:fill="FFFF00"/>
              </w:rPr>
              <w:t>Proposed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3 mont</w:t>
            </w:r>
            <w:r>
              <w:t>hs</w:t>
            </w:r>
          </w:p>
          <w:p w:rsidR="009A27E9" w:rsidRDefault="009A27E9">
            <w:pPr>
              <w:spacing w:after="0" w:line="240" w:lineRule="auto"/>
            </w:pPr>
          </w:p>
        </w:tc>
      </w:tr>
      <w:tr w:rsidR="009A27E9">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2/3</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In the near term, it might be necessary for Jisc to carry the full costs of CORE.  CORE should focus on aggregating materials from UK Institutional Repositories (IRs) and from publishers and subject repositories of outputs with UK-based authors to</w:t>
            </w:r>
            <w:r>
              <w:t xml:space="preserve"> ensure that UK resources are well represented in CORE</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 xml:space="preserve">Jisc will consider bridging money while discussions about CORE continue between Jisc, the Open University and others </w:t>
            </w:r>
            <w:proofErr w:type="spellStart"/>
            <w:r>
              <w:t>eg</w:t>
            </w:r>
            <w:proofErr w:type="spellEnd"/>
            <w:r>
              <w:t xml:space="preserve"> </w:t>
            </w:r>
            <w:proofErr w:type="spellStart"/>
            <w:r>
              <w:t>OpenAIRE</w:t>
            </w:r>
            <w:proofErr w:type="spellEnd"/>
            <w:r>
              <w:t xml:space="preserve">.  The bridging money will focus CORE’s activities on UK authored papers </w:t>
            </w:r>
            <w:r>
              <w:t>where this is practical, and include a contribution from CORE to the Jisc Monitor project.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rPr>
                <w:color w:val="FF0000"/>
                <w:shd w:val="clear" w:color="auto" w:fill="FFFF00"/>
              </w:rPr>
            </w:pPr>
            <w:r>
              <w:rPr>
                <w:color w:val="FF0000"/>
                <w:shd w:val="clear" w:color="auto" w:fill="FFFF00"/>
              </w:rPr>
              <w:t>Proposed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12 months</w:t>
            </w:r>
          </w:p>
          <w:p w:rsidR="009A27E9" w:rsidRDefault="009A27E9">
            <w:pPr>
              <w:spacing w:after="0" w:line="240" w:lineRule="auto"/>
            </w:pPr>
          </w:p>
        </w:tc>
      </w:tr>
      <w:tr w:rsidR="009A27E9">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2</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Jisc should actively seek international support for something like CORE in the longer term</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This should be seen in a broader context of a range</w:t>
            </w:r>
            <w:r>
              <w:t xml:space="preserve"> of services, including Sherpa </w:t>
            </w:r>
            <w:proofErr w:type="spellStart"/>
            <w:r>
              <w:t>RoMEO</w:t>
            </w:r>
            <w:proofErr w:type="spellEnd"/>
            <w:r>
              <w:t xml:space="preserve">, which have an international scope.  The Knowledge Exchange activity on </w:t>
            </w:r>
            <w:r>
              <w:lastRenderedPageBreak/>
              <w:t>the sustainability of OA services, and its outcomes, will be important.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lastRenderedPageBreak/>
              <w:t>Ongoing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Ongoing</w:t>
            </w:r>
          </w:p>
          <w:p w:rsidR="009A27E9" w:rsidRDefault="009A27E9">
            <w:pPr>
              <w:spacing w:after="0" w:line="240" w:lineRule="auto"/>
            </w:pPr>
          </w:p>
        </w:tc>
      </w:tr>
      <w:tr w:rsidR="009A27E9">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lastRenderedPageBreak/>
              <w:t>4</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 xml:space="preserve">A number of user-focussed, small pilot projects should </w:t>
            </w:r>
            <w:r>
              <w:t>be planned or commissioned to demonstrate to end users the potential benefits of different uses of the aggregation</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This seems a necessary corollary to (2/3) above, so long as these projects do not unnecessarily duplicate existing / commercial products.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rPr>
                <w:color w:val="FF0000"/>
                <w:shd w:val="clear" w:color="auto" w:fill="FFFF00"/>
              </w:rPr>
              <w:t>Pro</w:t>
            </w:r>
            <w:r>
              <w:rPr>
                <w:color w:val="FF0000"/>
                <w:shd w:val="clear" w:color="auto" w:fill="FFFF00"/>
              </w:rPr>
              <w:t>posed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6 months</w:t>
            </w:r>
          </w:p>
          <w:p w:rsidR="009A27E9" w:rsidRDefault="009A27E9">
            <w:pPr>
              <w:spacing w:after="0" w:line="240" w:lineRule="auto"/>
            </w:pPr>
          </w:p>
        </w:tc>
      </w:tr>
      <w:tr w:rsidR="009A27E9">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5</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 xml:space="preserve">Jisc should consider developing a managed consultation, partnership and scoping phase for further aggregation effort, to include a cost benefit analysis of the comparative costs, benefits and risks of a shared service to support HEIs, </w:t>
            </w:r>
            <w:r>
              <w:t>particularly with some of the functions currently duplicated across more than 150 institutional repositories.</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 xml:space="preserve">Agreed.  Core partners would perhaps be RLUK, SCONUL, ARMA, </w:t>
            </w:r>
            <w:proofErr w:type="spellStart"/>
            <w:r>
              <w:t>UKCoRR</w:t>
            </w:r>
            <w:proofErr w:type="spellEnd"/>
            <w:r>
              <w:t xml:space="preserve"> and BL.  The work would need to include some detailed costing analysis, drawing</w:t>
            </w:r>
            <w:r>
              <w:t xml:space="preserve"> from existing evidence where possible.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rPr>
                <w:color w:val="FF0000"/>
                <w:shd w:val="clear" w:color="auto" w:fill="FFFF00"/>
              </w:rPr>
              <w:t>Proposed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6 months</w:t>
            </w:r>
          </w:p>
          <w:p w:rsidR="009A27E9" w:rsidRDefault="009A27E9">
            <w:pPr>
              <w:spacing w:after="0" w:line="240" w:lineRule="auto"/>
            </w:pPr>
          </w:p>
        </w:tc>
      </w:tr>
      <w:tr w:rsidR="009A27E9">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6</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 xml:space="preserve">Jisc should raise metadata issues with international partners and aim to address in collaborative activities, for example by encouraging and enabling the adoption of both the NISO and the V4OA </w:t>
            </w:r>
            <w:r>
              <w:t>proposals on this topic, and the workflows that will enable the relevant metadata fields to be populated accurately.</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Jisc is already supporting the adoption of V4OA/NISO vocabularies through RIOXX and the Repository Package project at RSP / Nottingham.  Ji</w:t>
            </w:r>
            <w:r>
              <w:t xml:space="preserve">sc Monitor will support relevant workflows.  Those teams, and Jisc, will continue to engage internationally on this issue, </w:t>
            </w:r>
            <w:proofErr w:type="spellStart"/>
            <w:r>
              <w:t>eg</w:t>
            </w:r>
            <w:proofErr w:type="spellEnd"/>
            <w:r>
              <w:t xml:space="preserve"> with NISO, COAR and </w:t>
            </w:r>
            <w:proofErr w:type="spellStart"/>
            <w:r>
              <w:t>OpenAIRE</w:t>
            </w:r>
            <w:proofErr w:type="spellEnd"/>
            <w: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Ongoing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24 months</w:t>
            </w:r>
          </w:p>
          <w:p w:rsidR="009A27E9" w:rsidRDefault="009A27E9">
            <w:pPr>
              <w:spacing w:after="0" w:line="240" w:lineRule="auto"/>
            </w:pPr>
          </w:p>
        </w:tc>
      </w:tr>
      <w:tr w:rsidR="009A27E9">
        <w:tblPrEx>
          <w:tblCellMar>
            <w:top w:w="0" w:type="dxa"/>
            <w:bottom w:w="0" w:type="dxa"/>
          </w:tblCellMar>
        </w:tblPrEx>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7</w:t>
            </w:r>
          </w:p>
        </w:tc>
        <w:tc>
          <w:tcPr>
            <w:tcW w:w="5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 xml:space="preserve">Jisc should provide technical support to IRs during 2014-15 as UK research </w:t>
            </w:r>
            <w:r>
              <w:t xml:space="preserve">funders' OA policies are implemented in HEIs, in part using their repositories. Such support should be fully aware of and integrated with related work such as that outlined above and existing services such as the SHERPA suite also bearing in mind existing </w:t>
            </w:r>
            <w:r>
              <w:t>projects such as Repository Junction Broker.</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Jisc is already providing technical support and information / guidance for IRs through the Repository Package project at RSP / Nottingham.</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Ongoing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7E9" w:rsidRDefault="007D4364">
            <w:pPr>
              <w:spacing w:after="0" w:line="240" w:lineRule="auto"/>
            </w:pPr>
            <w:r>
              <w:t>24 months</w:t>
            </w:r>
          </w:p>
          <w:p w:rsidR="009A27E9" w:rsidRDefault="009A27E9">
            <w:pPr>
              <w:spacing w:after="0" w:line="240" w:lineRule="auto"/>
            </w:pPr>
          </w:p>
        </w:tc>
      </w:tr>
    </w:tbl>
    <w:p w:rsidR="009A27E9" w:rsidRDefault="009A27E9"/>
    <w:p w:rsidR="009A27E9" w:rsidRDefault="007D4364">
      <w:pPr>
        <w:pStyle w:val="Heading2"/>
      </w:pPr>
      <w:r>
        <w:t>Proposal</w:t>
      </w:r>
    </w:p>
    <w:p w:rsidR="009A27E9" w:rsidRDefault="007D4364">
      <w:r>
        <w:t>From the table above, the following propos</w:t>
      </w:r>
      <w:r>
        <w:t>al is put forward for consideration.</w:t>
      </w:r>
    </w:p>
    <w:p w:rsidR="009A27E9" w:rsidRDefault="007D4364">
      <w:pPr>
        <w:pStyle w:val="Heading3"/>
      </w:pPr>
      <w:r>
        <w:t>Aim and Objectives</w:t>
      </w:r>
    </w:p>
    <w:p w:rsidR="009A27E9" w:rsidRDefault="007D4364">
      <w:r>
        <w:t>The aim of the project is, working with other activities such as Jisc Monitor, to identify the areas for shared services based on an Open Mirror that would demonstrably benefit UKHE.  The objectives a</w:t>
      </w:r>
      <w:r>
        <w:t>re to:</w:t>
      </w:r>
    </w:p>
    <w:p w:rsidR="009A27E9" w:rsidRDefault="007D4364">
      <w:pPr>
        <w:pStyle w:val="ListParagraph"/>
        <w:numPr>
          <w:ilvl w:val="0"/>
          <w:numId w:val="1"/>
        </w:numPr>
      </w:pPr>
      <w:r>
        <w:lastRenderedPageBreak/>
        <w:t>map and review the potential of elements of the repositories infrastructure, national and international;</w:t>
      </w:r>
    </w:p>
    <w:p w:rsidR="009A27E9" w:rsidRDefault="007D4364">
      <w:pPr>
        <w:pStyle w:val="ListParagraph"/>
        <w:numPr>
          <w:ilvl w:val="0"/>
          <w:numId w:val="1"/>
        </w:numPr>
      </w:pPr>
      <w:r>
        <w:t>provide bridging money for CORE, with a focus on aggregating UK authored papers where practical and working with Jisc Monitor;</w:t>
      </w:r>
    </w:p>
    <w:p w:rsidR="009A27E9" w:rsidRDefault="007D4364">
      <w:pPr>
        <w:pStyle w:val="ListParagraph"/>
        <w:numPr>
          <w:ilvl w:val="0"/>
          <w:numId w:val="1"/>
        </w:numPr>
      </w:pPr>
      <w:r>
        <w:t>undertake several</w:t>
      </w:r>
      <w:r>
        <w:t xml:space="preserve"> small-scale, user focused pilots to demonstrate the benefits of services based on an aggregation;</w:t>
      </w:r>
    </w:p>
    <w:p w:rsidR="009A27E9" w:rsidRDefault="007D4364">
      <w:pPr>
        <w:pStyle w:val="ListParagraph"/>
        <w:numPr>
          <w:ilvl w:val="0"/>
          <w:numId w:val="1"/>
        </w:numPr>
      </w:pPr>
      <w:r>
        <w:t>drawing on 1-3, consult the sector and other relevant stakeholders and conduct cost-benefit analysis on the potential of shared services, based around an agg</w:t>
      </w:r>
      <w:r>
        <w:t>regation, to increase the efficiency of the UK repositories infrastructure.</w:t>
      </w:r>
    </w:p>
    <w:p w:rsidR="009A27E9" w:rsidRDefault="007D4364">
      <w:pPr>
        <w:pStyle w:val="Heading3"/>
      </w:pPr>
      <w:r>
        <w:t>Rationale and benefits to the sector</w:t>
      </w:r>
    </w:p>
    <w:p w:rsidR="009A27E9" w:rsidRDefault="007D4364">
      <w:r>
        <w:t>The rationale for the work is spelt out in the Open Mirror feasibility study report plus various annexes.  The benefit to the sector would be b</w:t>
      </w:r>
      <w:r>
        <w:t>etter decision-making by UKHE, its representative bodies, and Jisc.  A further benefit would be the development of some elements of shared services that will bring efficiencies to the UK repository infrastructure in the medium term.</w:t>
      </w:r>
    </w:p>
    <w:sectPr w:rsidR="009A27E9">
      <w:headerReference w:type="default" r:id="rId7"/>
      <w:footerReference w:type="default" r:id="rId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4364">
      <w:pPr>
        <w:spacing w:after="0" w:line="240" w:lineRule="auto"/>
      </w:pPr>
      <w:r>
        <w:separator/>
      </w:r>
    </w:p>
  </w:endnote>
  <w:endnote w:type="continuationSeparator" w:id="0">
    <w:p w:rsidR="00000000" w:rsidRDefault="007D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2F" w:rsidRDefault="007D4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4364">
      <w:pPr>
        <w:spacing w:after="0" w:line="240" w:lineRule="auto"/>
      </w:pPr>
      <w:r>
        <w:rPr>
          <w:color w:val="000000"/>
        </w:rPr>
        <w:separator/>
      </w:r>
    </w:p>
  </w:footnote>
  <w:footnote w:type="continuationSeparator" w:id="0">
    <w:p w:rsidR="00000000" w:rsidRDefault="007D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2F" w:rsidRDefault="007D4364">
    <w:pPr>
      <w:pStyle w:val="Header"/>
    </w:pPr>
    <w:r>
      <w:rPr>
        <w:lang w:val="en-US"/>
      </w:rPr>
      <w:pict w14:anchorId="7BDBD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2949109fd;z-index:-251658240;visibility:visible;mso-wrap-style:none;mso-position-horizontal:center;mso-position-horizontal-relative:margin;mso-position-vertical:center;mso-position-vertical-relative:margin;v-text-anchor:top-center" fillcolor="silver" stroked="f">
          <v:fill opacity="32896f"/>
          <v:textpath style="font-family:&quot;Calibri&quot;;font-size:18pt;v-text-align:left" trim="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3756"/>
    <w:multiLevelType w:val="multilevel"/>
    <w:tmpl w:val="5E428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
  <w:rsids>
    <w:rsidRoot w:val="009A27E9"/>
    <w:rsid w:val="007D4364"/>
    <w:rsid w:val="009A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194C159-EAD2-44F8-8C55-6E24DCBE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Jacobs</dc:creator>
  <dc:description/>
  <cp:lastModifiedBy>Neil Jacobs</cp:lastModifiedBy>
  <cp:revision>2</cp:revision>
  <dcterms:created xsi:type="dcterms:W3CDTF">2014-06-16T15:34:00Z</dcterms:created>
  <dcterms:modified xsi:type="dcterms:W3CDTF">2014-06-16T15:34:00Z</dcterms:modified>
</cp:coreProperties>
</file>