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74" w:rsidRDefault="00FA4066" w:rsidP="0022016E">
      <w:pPr>
        <w:pStyle w:val="Heading1"/>
      </w:pPr>
      <w:bookmarkStart w:id="0" w:name="_GoBack"/>
      <w:bookmarkEnd w:id="0"/>
      <w:proofErr w:type="gramStart"/>
      <w:r>
        <w:t>Annex  7</w:t>
      </w:r>
      <w:proofErr w:type="gramEnd"/>
      <w:r>
        <w:t xml:space="preserve"> - </w:t>
      </w:r>
      <w:proofErr w:type="spellStart"/>
      <w:r w:rsidR="0022016E" w:rsidRPr="009977A6">
        <w:t>Jisc</w:t>
      </w:r>
      <w:proofErr w:type="spellEnd"/>
      <w:r w:rsidR="0022016E" w:rsidRPr="009977A6">
        <w:t xml:space="preserve"> </w:t>
      </w:r>
      <w:r w:rsidR="00BA3ED4" w:rsidRPr="009977A6">
        <w:t>Repo</w:t>
      </w:r>
      <w:r>
        <w:t>sitory Shared Services Projects</w:t>
      </w:r>
    </w:p>
    <w:p w:rsidR="00BA3ED4" w:rsidRDefault="007C47D0">
      <w:r w:rsidRPr="00051D01">
        <w:t>Over the past few years, Jisc has worked with a number of partners, including the University of Nottingham (</w:t>
      </w:r>
      <w:hyperlink r:id="rId8" w:tooltip="Sherpa Services" w:history="1">
        <w:r w:rsidRPr="00051D01">
          <w:rPr>
            <w:rStyle w:val="Hyperlink"/>
          </w:rPr>
          <w:t>Sherpa Services</w:t>
        </w:r>
      </w:hyperlink>
      <w:r w:rsidRPr="00051D01">
        <w:t>), </w:t>
      </w:r>
      <w:hyperlink r:id="rId9" w:tooltip="EDINA" w:history="1">
        <w:r w:rsidRPr="00051D01">
          <w:rPr>
            <w:rStyle w:val="Hyperlink"/>
          </w:rPr>
          <w:t>EDINA</w:t>
        </w:r>
      </w:hyperlink>
      <w:r w:rsidRPr="00051D01">
        <w:t>, </w:t>
      </w:r>
      <w:hyperlink r:id="rId10" w:tooltip="Mimas" w:history="1">
        <w:r w:rsidRPr="00051D01">
          <w:rPr>
            <w:rStyle w:val="Hyperlink"/>
          </w:rPr>
          <w:t>Mimas</w:t>
        </w:r>
      </w:hyperlink>
      <w:r w:rsidRPr="00051D01">
        <w:t> and the </w:t>
      </w:r>
      <w:hyperlink r:id="rId11" w:tooltip="Open University Knowledge Media Institute" w:history="1">
        <w:r w:rsidRPr="00051D01">
          <w:rPr>
            <w:rStyle w:val="Hyperlink"/>
          </w:rPr>
          <w:t>Open University (Knowledge Media Institute)</w:t>
        </w:r>
      </w:hyperlink>
      <w:r w:rsidRPr="00051D01">
        <w:t> to develop a range of services that benefit UK research by making institutional repositorie</w:t>
      </w:r>
      <w:r>
        <w:t xml:space="preserve">s more efficient and effective in support of open access.  </w:t>
      </w:r>
      <w:r w:rsidRPr="00051D01">
        <w:t xml:space="preserve">Jisc has funded the Repository Shared Services Project (RSSP) </w:t>
      </w:r>
      <w:r>
        <w:t>to bring</w:t>
      </w:r>
      <w:r w:rsidRPr="00051D01">
        <w:t xml:space="preserve"> key </w:t>
      </w:r>
      <w:r>
        <w:t xml:space="preserve">repository shared </w:t>
      </w:r>
      <w:r w:rsidRPr="00051D01">
        <w:t>services onto a more sustainable footing, including financial, organisational and technical aspects of their operation.</w:t>
      </w:r>
      <w:r>
        <w:t xml:space="preserve">  </w:t>
      </w:r>
      <w:r w:rsidR="004123A0">
        <w:t>Note that a</w:t>
      </w:r>
      <w:r>
        <w:t xml:space="preserve">s part of this funding some of the services were specifically reviewed in order to plan </w:t>
      </w:r>
      <w:r w:rsidR="004123A0">
        <w:t xml:space="preserve">future </w:t>
      </w:r>
      <w:r>
        <w:t>developments</w:t>
      </w:r>
      <w:r w:rsidR="004123A0">
        <w:t xml:space="preserve">. The projects have been funded until July 2015. </w:t>
      </w:r>
    </w:p>
    <w:p w:rsidR="0091373E" w:rsidRPr="008F2A0A" w:rsidRDefault="00BA3ED4" w:rsidP="008F2A0A">
      <w:pPr>
        <w:pStyle w:val="ListParagraph"/>
        <w:numPr>
          <w:ilvl w:val="0"/>
          <w:numId w:val="1"/>
        </w:numPr>
        <w:rPr>
          <w:rFonts w:cstheme="minorHAnsi"/>
        </w:rPr>
      </w:pPr>
      <w:r w:rsidRPr="00891B6B">
        <w:rPr>
          <w:rFonts w:cstheme="minorHAnsi"/>
          <w:b/>
        </w:rPr>
        <w:t>Repository Junction Broker (RJB)</w:t>
      </w:r>
      <w:r w:rsidRPr="00891B6B">
        <w:rPr>
          <w:rFonts w:cstheme="minorHAnsi"/>
        </w:rPr>
        <w:t xml:space="preserve"> has the potential to increase open access content in</w:t>
      </w:r>
      <w:r w:rsidR="00D34814" w:rsidRPr="00891B6B">
        <w:rPr>
          <w:rFonts w:cstheme="minorHAnsi"/>
        </w:rPr>
        <w:t>to</w:t>
      </w:r>
      <w:r w:rsidRPr="00891B6B">
        <w:rPr>
          <w:rFonts w:cstheme="minorHAnsi"/>
        </w:rPr>
        <w:t xml:space="preserve"> </w:t>
      </w:r>
      <w:r w:rsidR="00D34814" w:rsidRPr="00891B6B">
        <w:rPr>
          <w:rFonts w:cstheme="minorHAnsi"/>
        </w:rPr>
        <w:t>institutional repositories</w:t>
      </w:r>
      <w:r w:rsidRPr="00891B6B">
        <w:rPr>
          <w:rFonts w:cstheme="minorHAnsi"/>
        </w:rPr>
        <w:t xml:space="preserve">. </w:t>
      </w:r>
      <w:r w:rsidR="00B0327E">
        <w:rPr>
          <w:rFonts w:cstheme="minorHAnsi"/>
        </w:rPr>
        <w:t>The REF OA policy</w:t>
      </w:r>
      <w:r w:rsidRPr="00891B6B">
        <w:rPr>
          <w:rFonts w:cstheme="minorHAnsi"/>
        </w:rPr>
        <w:t xml:space="preserve"> requir</w:t>
      </w:r>
      <w:r w:rsidR="00B0327E">
        <w:rPr>
          <w:rFonts w:cstheme="minorHAnsi"/>
        </w:rPr>
        <w:t>es</w:t>
      </w:r>
      <w:r w:rsidRPr="00891B6B">
        <w:rPr>
          <w:rFonts w:cstheme="minorHAnsi"/>
        </w:rPr>
        <w:t xml:space="preserve"> research publications to be openly available via </w:t>
      </w:r>
      <w:r w:rsidR="00B0327E">
        <w:rPr>
          <w:rFonts w:cstheme="minorHAnsi"/>
        </w:rPr>
        <w:t>a</w:t>
      </w:r>
      <w:r w:rsidRPr="00891B6B">
        <w:rPr>
          <w:rFonts w:cstheme="minorHAnsi"/>
        </w:rPr>
        <w:t xml:space="preserve"> repository</w:t>
      </w:r>
      <w:r w:rsidR="00B0327E">
        <w:rPr>
          <w:rFonts w:cstheme="minorHAnsi"/>
        </w:rPr>
        <w:t xml:space="preserve">, and </w:t>
      </w:r>
      <w:proofErr w:type="spellStart"/>
      <w:r w:rsidR="00B0327E">
        <w:rPr>
          <w:rFonts w:cstheme="minorHAnsi"/>
        </w:rPr>
        <w:t>Jisc</w:t>
      </w:r>
      <w:proofErr w:type="spellEnd"/>
      <w:r w:rsidR="00B0327E">
        <w:rPr>
          <w:rFonts w:cstheme="minorHAnsi"/>
        </w:rPr>
        <w:t xml:space="preserve"> customers have an interest in that being their institutional repository</w:t>
      </w:r>
      <w:r w:rsidRPr="00891B6B">
        <w:rPr>
          <w:rFonts w:cstheme="minorHAnsi"/>
        </w:rPr>
        <w:t xml:space="preserve">.  </w:t>
      </w:r>
      <w:r w:rsidR="00B349B7" w:rsidRPr="00891B6B">
        <w:rPr>
          <w:rFonts w:cstheme="minorHAnsi"/>
        </w:rPr>
        <w:t>RJB</w:t>
      </w:r>
      <w:r w:rsidRPr="00891B6B">
        <w:rPr>
          <w:rFonts w:cstheme="minorHAnsi"/>
        </w:rPr>
        <w:t xml:space="preserve"> is a middleware tool that automates the deposit of content from data suppliers</w:t>
      </w:r>
      <w:r w:rsidR="00891B6B">
        <w:rPr>
          <w:rFonts w:cstheme="minorHAnsi"/>
        </w:rPr>
        <w:t xml:space="preserve"> </w:t>
      </w:r>
      <w:r w:rsidRPr="00891B6B">
        <w:rPr>
          <w:rStyle w:val="FootnoteReference"/>
          <w:rFonts w:cstheme="minorHAnsi"/>
        </w:rPr>
        <w:t xml:space="preserve"> </w:t>
      </w:r>
      <w:r>
        <w:lastRenderedPageBreak/>
        <w:t>(Subject Rep</w:t>
      </w:r>
      <w:r w:rsidR="0091373E">
        <w:t xml:space="preserve">ositories, Funder Repositories and </w:t>
      </w:r>
      <w:r>
        <w:t>Publisher</w:t>
      </w:r>
      <w:r w:rsidR="0091373E">
        <w:t>s</w:t>
      </w:r>
      <w:r>
        <w:t xml:space="preserve">) </w:t>
      </w:r>
      <w:r w:rsidRPr="00891B6B">
        <w:rPr>
          <w:rFonts w:cstheme="minorHAnsi"/>
        </w:rPr>
        <w:t>directly i</w:t>
      </w:r>
      <w:r w:rsidR="0091373E" w:rsidRPr="00891B6B">
        <w:rPr>
          <w:rFonts w:cstheme="minorHAnsi"/>
        </w:rPr>
        <w:t xml:space="preserve">nto institutional repositories. </w:t>
      </w:r>
      <w:r w:rsidR="00891B6B" w:rsidRPr="00891B6B">
        <w:rPr>
          <w:rFonts w:cstheme="minorHAnsi"/>
        </w:rPr>
        <w:t xml:space="preserve"> </w:t>
      </w:r>
      <w:r w:rsidR="00891B6B">
        <w:t>The automation of deposit from the content suppliers has the potential to support</w:t>
      </w:r>
      <w:r w:rsidR="00891B6B" w:rsidRPr="00270267">
        <w:t xml:space="preserve"> </w:t>
      </w:r>
      <w:r w:rsidR="00891B6B">
        <w:t xml:space="preserve">efficiencies - </w:t>
      </w:r>
      <w:r w:rsidR="00891B6B" w:rsidRPr="00270267">
        <w:t>less duplication of effort in keying metadata</w:t>
      </w:r>
      <w:r w:rsidR="00891B6B">
        <w:t xml:space="preserve"> -</w:t>
      </w:r>
      <w:r w:rsidR="00891B6B" w:rsidRPr="00270267">
        <w:t xml:space="preserve"> </w:t>
      </w:r>
      <w:r w:rsidR="00891B6B">
        <w:t>thus saving time and resource for institution</w:t>
      </w:r>
      <w:r w:rsidR="008F2A0A">
        <w:t xml:space="preserve">s.  </w:t>
      </w:r>
      <w:r w:rsidR="008F2A0A">
        <w:rPr>
          <w:rFonts w:cstheme="minorHAnsi"/>
        </w:rPr>
        <w:t>T</w:t>
      </w:r>
      <w:r w:rsidR="0091373E" w:rsidRPr="008F2A0A">
        <w:rPr>
          <w:rFonts w:cstheme="minorHAnsi"/>
        </w:rPr>
        <w:t>he project is focusing on:</w:t>
      </w:r>
      <w:r w:rsidRPr="008F2A0A">
        <w:rPr>
          <w:rFonts w:cstheme="minorHAnsi"/>
        </w:rPr>
        <w:t xml:space="preserve"> </w:t>
      </w:r>
    </w:p>
    <w:p w:rsidR="008F2A0A" w:rsidRPr="008F2A0A" w:rsidRDefault="001105D3" w:rsidP="00891B6B">
      <w:pPr>
        <w:pStyle w:val="ListParagraph"/>
        <w:numPr>
          <w:ilvl w:val="0"/>
          <w:numId w:val="4"/>
        </w:numPr>
        <w:rPr>
          <w:rFonts w:cstheme="minorHAnsi"/>
        </w:rPr>
      </w:pPr>
      <w:r>
        <w:t>User recruitment:  in particular establishing e</w:t>
      </w:r>
      <w:r w:rsidR="0091373E">
        <w:t xml:space="preserve">nd to end </w:t>
      </w:r>
      <w:r>
        <w:t xml:space="preserve">use cases of on-going data feed </w:t>
      </w:r>
      <w:r w:rsidR="0091373E">
        <w:t>from</w:t>
      </w:r>
      <w:r w:rsidR="00BA3ED4">
        <w:t xml:space="preserve"> Europe PMC to institutional repositories. </w:t>
      </w:r>
    </w:p>
    <w:p w:rsidR="00891B6B" w:rsidRPr="00B349B7" w:rsidRDefault="00375BEF" w:rsidP="00891B6B">
      <w:pPr>
        <w:pStyle w:val="ListParagraph"/>
        <w:numPr>
          <w:ilvl w:val="0"/>
          <w:numId w:val="4"/>
        </w:numPr>
        <w:rPr>
          <w:rFonts w:cstheme="minorHAnsi"/>
        </w:rPr>
      </w:pPr>
      <w:r>
        <w:t>Increasing</w:t>
      </w:r>
      <w:r w:rsidR="008F2A0A">
        <w:t xml:space="preserve"> data suppliers: Currently working with</w:t>
      </w:r>
      <w:r w:rsidR="000A6AC4">
        <w:t xml:space="preserve"> Nature </w:t>
      </w:r>
      <w:r w:rsidR="008F2A0A">
        <w:t>P</w:t>
      </w:r>
      <w:r w:rsidR="000A6AC4">
        <w:t xml:space="preserve">ublishing </w:t>
      </w:r>
      <w:r w:rsidR="008F2A0A">
        <w:t>G</w:t>
      </w:r>
      <w:r w:rsidR="000A6AC4">
        <w:t>roup</w:t>
      </w:r>
      <w:r w:rsidR="0068358C">
        <w:t xml:space="preserve"> (NPG)</w:t>
      </w:r>
      <w:r w:rsidR="008F2A0A">
        <w:t xml:space="preserve"> </w:t>
      </w:r>
      <w:r>
        <w:t>and developing a plan to engage with others.</w:t>
      </w:r>
      <w:r w:rsidR="000A6AC4">
        <w:t xml:space="preserve"> </w:t>
      </w:r>
    </w:p>
    <w:p w:rsidR="00B349B7" w:rsidRPr="00891B6B" w:rsidRDefault="001105D3" w:rsidP="00891B6B">
      <w:pPr>
        <w:pStyle w:val="ListParagraph"/>
        <w:numPr>
          <w:ilvl w:val="0"/>
          <w:numId w:val="4"/>
        </w:numPr>
        <w:rPr>
          <w:rFonts w:cstheme="minorHAnsi"/>
        </w:rPr>
      </w:pPr>
      <w:r>
        <w:t>Broadening access</w:t>
      </w:r>
      <w:r w:rsidR="00891B6B">
        <w:t xml:space="preserve"> capability</w:t>
      </w:r>
      <w:r>
        <w:t>: including d</w:t>
      </w:r>
      <w:r w:rsidR="00B349B7">
        <w:t>evelop</w:t>
      </w:r>
      <w:r>
        <w:t xml:space="preserve">ment of </w:t>
      </w:r>
      <w:r w:rsidR="00B349B7">
        <w:t xml:space="preserve"> </w:t>
      </w:r>
      <w:r w:rsidR="00534C64">
        <w:t xml:space="preserve">alternative </w:t>
      </w:r>
      <w:r w:rsidR="00B349B7">
        <w:t xml:space="preserve">mechanisms </w:t>
      </w:r>
      <w:r w:rsidR="00534C64">
        <w:t>for</w:t>
      </w:r>
      <w:r w:rsidR="00B349B7">
        <w:t xml:space="preserve"> scholarly sys</w:t>
      </w:r>
      <w:r w:rsidR="00534C64">
        <w:t xml:space="preserve">tems which are </w:t>
      </w:r>
      <w:r w:rsidR="00B349B7">
        <w:t xml:space="preserve">not technically </w:t>
      </w:r>
      <w:r w:rsidR="00534C64">
        <w:t>able to receive automated content</w:t>
      </w:r>
      <w:r w:rsidR="00CC49E6">
        <w:t>, e.g. download facility and link</w:t>
      </w:r>
      <w:r w:rsidR="00891B6B">
        <w:t>s</w:t>
      </w:r>
      <w:r w:rsidR="00CC49E6">
        <w:t xml:space="preserve"> to CRIS</w:t>
      </w:r>
      <w:r w:rsidR="008F2A0A">
        <w:t>s</w:t>
      </w:r>
    </w:p>
    <w:p w:rsidR="000A6AC4" w:rsidRDefault="008D4B27" w:rsidP="008D4B27">
      <w:pPr>
        <w:pStyle w:val="ListParagraph"/>
        <w:numPr>
          <w:ilvl w:val="0"/>
          <w:numId w:val="4"/>
        </w:numPr>
        <w:rPr>
          <w:rFonts w:cstheme="minorHAnsi"/>
        </w:rPr>
      </w:pPr>
      <w:r w:rsidRPr="008D4B27">
        <w:rPr>
          <w:rFonts w:cstheme="minorHAnsi"/>
        </w:rPr>
        <w:t xml:space="preserve">Clarifying the </w:t>
      </w:r>
      <w:r w:rsidR="00891B6B">
        <w:rPr>
          <w:rFonts w:cstheme="minorHAnsi"/>
        </w:rPr>
        <w:t xml:space="preserve">service </w:t>
      </w:r>
      <w:r w:rsidRPr="008D4B27">
        <w:rPr>
          <w:rFonts w:cstheme="minorHAnsi"/>
        </w:rPr>
        <w:t xml:space="preserve">offer to effectively raise awareness and communicate the benefits </w:t>
      </w:r>
      <w:r w:rsidR="00891B6B">
        <w:rPr>
          <w:rFonts w:cstheme="minorHAnsi"/>
        </w:rPr>
        <w:t xml:space="preserve">- this includes </w:t>
      </w:r>
      <w:r w:rsidR="00CC49E6" w:rsidRPr="008D4B27">
        <w:rPr>
          <w:rFonts w:cstheme="minorHAnsi"/>
        </w:rPr>
        <w:t>branding</w:t>
      </w:r>
      <w:r w:rsidRPr="008D4B27">
        <w:rPr>
          <w:rFonts w:cstheme="minorHAnsi"/>
        </w:rPr>
        <w:t>.</w:t>
      </w:r>
    </w:p>
    <w:p w:rsidR="0091373E" w:rsidRPr="000A6AC4" w:rsidRDefault="0091373E" w:rsidP="000A6AC4">
      <w:pPr>
        <w:pStyle w:val="ListParagraph"/>
        <w:numPr>
          <w:ilvl w:val="0"/>
          <w:numId w:val="4"/>
        </w:numPr>
        <w:rPr>
          <w:rFonts w:cstheme="minorHAnsi"/>
        </w:rPr>
      </w:pPr>
      <w:r w:rsidRPr="000A6AC4">
        <w:rPr>
          <w:rFonts w:cstheme="minorHAnsi"/>
        </w:rPr>
        <w:t xml:space="preserve">Jisc is also planning how RJB </w:t>
      </w:r>
      <w:r w:rsidR="009442CB" w:rsidRPr="000A6AC4">
        <w:rPr>
          <w:rFonts w:cstheme="minorHAnsi"/>
        </w:rPr>
        <w:t>can more closely align with publisher workflows in order</w:t>
      </w:r>
      <w:r w:rsidRPr="000A6AC4">
        <w:rPr>
          <w:rFonts w:cstheme="minorHAnsi"/>
        </w:rPr>
        <w:t xml:space="preserve"> to support </w:t>
      </w:r>
      <w:r w:rsidR="009442CB" w:rsidRPr="000A6AC4">
        <w:rPr>
          <w:rFonts w:cstheme="minorHAnsi"/>
        </w:rPr>
        <w:t xml:space="preserve">the recent </w:t>
      </w:r>
      <w:r w:rsidRPr="000A6AC4">
        <w:rPr>
          <w:rFonts w:cstheme="minorHAnsi"/>
        </w:rPr>
        <w:t xml:space="preserve">HEFCE </w:t>
      </w:r>
      <w:r w:rsidR="00D34814" w:rsidRPr="000A6AC4">
        <w:rPr>
          <w:rFonts w:cstheme="minorHAnsi"/>
        </w:rPr>
        <w:t xml:space="preserve">REF </w:t>
      </w:r>
      <w:r w:rsidR="009442CB" w:rsidRPr="000A6AC4">
        <w:rPr>
          <w:rFonts w:cstheme="minorHAnsi"/>
        </w:rPr>
        <w:t xml:space="preserve">OA </w:t>
      </w:r>
      <w:r w:rsidRPr="000A6AC4">
        <w:rPr>
          <w:rFonts w:cstheme="minorHAnsi"/>
        </w:rPr>
        <w:t>compliance</w:t>
      </w:r>
      <w:r w:rsidR="00D34814" w:rsidRPr="000A6AC4">
        <w:rPr>
          <w:rFonts w:cstheme="minorHAnsi"/>
        </w:rPr>
        <w:t>.</w:t>
      </w:r>
    </w:p>
    <w:p w:rsidR="0091373E" w:rsidRPr="0091373E" w:rsidRDefault="0091373E" w:rsidP="00030AB3">
      <w:pPr>
        <w:pStyle w:val="ListParagraph"/>
        <w:ind w:left="1080"/>
        <w:rPr>
          <w:rFonts w:cstheme="minorHAnsi"/>
        </w:rPr>
      </w:pPr>
    </w:p>
    <w:p w:rsidR="004B1B9C" w:rsidRPr="004B1B9C" w:rsidRDefault="00BA3ED4" w:rsidP="00BA3ED4">
      <w:pPr>
        <w:pStyle w:val="ListParagraph"/>
        <w:numPr>
          <w:ilvl w:val="0"/>
          <w:numId w:val="1"/>
        </w:numPr>
        <w:rPr>
          <w:rFonts w:cstheme="minorHAnsi"/>
          <w:b/>
        </w:rPr>
      </w:pPr>
      <w:r w:rsidRPr="009229B8">
        <w:rPr>
          <w:rFonts w:cstheme="minorHAnsi"/>
          <w:b/>
        </w:rPr>
        <w:lastRenderedPageBreak/>
        <w:t xml:space="preserve">Institutional Repository Usage Statistics (IRUS) UK </w:t>
      </w:r>
      <w:hyperlink r:id="rId12" w:history="1">
        <w:r w:rsidRPr="009229B8">
          <w:rPr>
            <w:rStyle w:val="Hyperlink"/>
            <w:rFonts w:cstheme="minorHAnsi"/>
          </w:rPr>
          <w:t>http://www.irus.mimas.ac.uk/</w:t>
        </w:r>
      </w:hyperlink>
      <w:r w:rsidRPr="009229B8">
        <w:rPr>
          <w:rFonts w:cstheme="minorHAnsi"/>
        </w:rPr>
        <w:t xml:space="preserve">  Institutions and researchers have to demonstrate their impact, and often benchmark themselves against peers.  The service can monitor the usage of open access content within UK repositories.  It </w:t>
      </w:r>
      <w:r>
        <w:t xml:space="preserve">contains details of all content downloaded from participating UK institutional Repositories, along with information about those downloads.  </w:t>
      </w:r>
    </w:p>
    <w:p w:rsidR="005E7819" w:rsidRPr="00375BEF" w:rsidRDefault="00BA3ED4" w:rsidP="0018049E">
      <w:pPr>
        <w:pStyle w:val="PlainText"/>
        <w:numPr>
          <w:ilvl w:val="0"/>
          <w:numId w:val="8"/>
        </w:numPr>
      </w:pPr>
      <w:r w:rsidRPr="00375BEF">
        <w:t>Currently there are 5</w:t>
      </w:r>
      <w:r w:rsidR="0018049E" w:rsidRPr="00375BEF">
        <w:t>4</w:t>
      </w:r>
      <w:r w:rsidRPr="00375BEF">
        <w:t xml:space="preserve"> institutional repositories included in IRUS-UK.</w:t>
      </w:r>
      <w:r w:rsidR="0018049E" w:rsidRPr="00375BEF">
        <w:t xml:space="preserve">  Total downloads for March 2014 </w:t>
      </w:r>
      <w:r w:rsidR="00444922" w:rsidRPr="00375BEF">
        <w:t>were</w:t>
      </w:r>
      <w:r w:rsidR="0018049E" w:rsidRPr="00375BEF">
        <w:t xml:space="preserve"> 1.3</w:t>
      </w:r>
      <w:r w:rsidR="00444922" w:rsidRPr="00375BEF">
        <w:t xml:space="preserve"> million.</w:t>
      </w:r>
      <w:r w:rsidR="00DE5ED2" w:rsidRPr="00375BEF">
        <w:t xml:space="preserve"> </w:t>
      </w:r>
      <w:r w:rsidR="00296C65" w:rsidRPr="00296C65">
        <w:t>(This includes all item types).</w:t>
      </w:r>
      <w:r w:rsidR="00296C65">
        <w:t xml:space="preserve">  </w:t>
      </w:r>
      <w:r w:rsidR="009977A6">
        <w:t xml:space="preserve">There were </w:t>
      </w:r>
      <w:r w:rsidR="00DE5ED2" w:rsidRPr="00375BEF">
        <w:t>0.5 million articles</w:t>
      </w:r>
      <w:r w:rsidR="009977A6">
        <w:t xml:space="preserve"> (</w:t>
      </w:r>
      <w:proofErr w:type="spellStart"/>
      <w:r w:rsidR="009977A6">
        <w:t>approx</w:t>
      </w:r>
      <w:proofErr w:type="spellEnd"/>
      <w:r w:rsidR="009977A6">
        <w:t>)</w:t>
      </w:r>
      <w:r w:rsidR="00DE5ED2" w:rsidRPr="00375BEF">
        <w:t xml:space="preserve"> downloaded in March 2014.</w:t>
      </w:r>
    </w:p>
    <w:p w:rsidR="008F2A0A" w:rsidRPr="00375BEF" w:rsidRDefault="00DE5ED2" w:rsidP="0018049E">
      <w:pPr>
        <w:pStyle w:val="PlainText"/>
        <w:numPr>
          <w:ilvl w:val="0"/>
          <w:numId w:val="8"/>
        </w:numPr>
      </w:pPr>
      <w:r w:rsidRPr="00375BEF">
        <w:t>W</w:t>
      </w:r>
      <w:r w:rsidR="008F2A0A" w:rsidRPr="00375BEF">
        <w:t xml:space="preserve">orking to increase the number of repositories </w:t>
      </w:r>
      <w:r w:rsidRPr="00375BEF">
        <w:t>included in IRUS</w:t>
      </w:r>
    </w:p>
    <w:p w:rsidR="008F2A0A" w:rsidRPr="00375BEF" w:rsidRDefault="00BA3ED4" w:rsidP="004B1B9C">
      <w:pPr>
        <w:pStyle w:val="ListParagraph"/>
        <w:numPr>
          <w:ilvl w:val="0"/>
          <w:numId w:val="5"/>
        </w:numPr>
        <w:rPr>
          <w:rFonts w:cstheme="minorHAnsi"/>
          <w:b/>
        </w:rPr>
      </w:pPr>
      <w:r>
        <w:t>Because the service is based on internationally accepted standards (COUNTER PIRUS Code of Practice), the article-level usage reports from repositories will be comparable with reports from publishers.</w:t>
      </w:r>
    </w:p>
    <w:p w:rsidR="00DE5ED2" w:rsidRPr="00375BEF" w:rsidRDefault="004C088F" w:rsidP="004B1B9C">
      <w:pPr>
        <w:pStyle w:val="ListParagraph"/>
        <w:numPr>
          <w:ilvl w:val="0"/>
          <w:numId w:val="5"/>
        </w:numPr>
        <w:rPr>
          <w:rFonts w:cstheme="minorHAnsi"/>
          <w:b/>
        </w:rPr>
      </w:pPr>
      <w:r>
        <w:t>U</w:t>
      </w:r>
      <w:r w:rsidR="00DE5ED2">
        <w:t xml:space="preserve">ser requirements and </w:t>
      </w:r>
      <w:r>
        <w:t>feedback supports functionality and usability improvements. In a recent survey 65% of users reported that IRUS-UK enables reporting previously unable to do.</w:t>
      </w:r>
      <w:r w:rsidR="00DE5ED2">
        <w:t xml:space="preserve">  </w:t>
      </w:r>
    </w:p>
    <w:p w:rsidR="002875AD" w:rsidRPr="004451CD" w:rsidRDefault="00DE5ED2" w:rsidP="004451CD">
      <w:pPr>
        <w:pStyle w:val="ListParagraph"/>
        <w:numPr>
          <w:ilvl w:val="0"/>
          <w:numId w:val="5"/>
        </w:numPr>
        <w:rPr>
          <w:rFonts w:cstheme="minorHAnsi"/>
          <w:b/>
        </w:rPr>
      </w:pPr>
      <w:r>
        <w:lastRenderedPageBreak/>
        <w:t xml:space="preserve">Improve accuracy of data/ robust data. IRUS-UK is </w:t>
      </w:r>
      <w:r w:rsidR="004C088F">
        <w:t>highly</w:t>
      </w:r>
      <w:r>
        <w:t xml:space="preserve"> influential in current COUNTER initiative to filter data to remove more robot and unusual usage.</w:t>
      </w:r>
    </w:p>
    <w:p w:rsidR="0004786A" w:rsidRPr="0004786A" w:rsidRDefault="00BA3ED4" w:rsidP="00CD45F2">
      <w:pPr>
        <w:pStyle w:val="ListParagraph"/>
        <w:numPr>
          <w:ilvl w:val="0"/>
          <w:numId w:val="1"/>
        </w:numPr>
        <w:rPr>
          <w:rFonts w:cstheme="minorHAnsi"/>
          <w:b/>
        </w:rPr>
      </w:pPr>
      <w:r w:rsidRPr="009229B8">
        <w:rPr>
          <w:b/>
        </w:rPr>
        <w:t>CORE Repository Aggregation and Search</w:t>
      </w:r>
      <w:r>
        <w:t xml:space="preserve">. </w:t>
      </w:r>
      <w:hyperlink r:id="rId13" w:history="1">
        <w:r w:rsidRPr="00D575C4">
          <w:rPr>
            <w:rStyle w:val="Hyperlink"/>
          </w:rPr>
          <w:t>http://core.kmi.open.ac.uk/search</w:t>
        </w:r>
      </w:hyperlink>
      <w:r>
        <w:t xml:space="preserve"> . </w:t>
      </w:r>
      <w:r w:rsidRPr="009229B8">
        <w:rPr>
          <w:rFonts w:eastAsia="Corbel" w:cs="TimesNewRomanPSMT"/>
          <w:lang w:eastAsia="en-GB"/>
        </w:rPr>
        <w:t>It currently provides access to over 10 million research articles from around 300 repositories; its Linked Open</w:t>
      </w:r>
      <w:r w:rsidRPr="009229B8">
        <w:rPr>
          <w:b/>
        </w:rPr>
        <w:t xml:space="preserve"> </w:t>
      </w:r>
      <w:r w:rsidRPr="009229B8">
        <w:rPr>
          <w:rFonts w:eastAsia="Corbel" w:cs="TimesNewRomanPSMT"/>
          <w:lang w:eastAsia="en-GB"/>
        </w:rPr>
        <w:t xml:space="preserve">Data repository contains over 100 million RDF triples. The system receives over 450,000 visits every month. </w:t>
      </w:r>
    </w:p>
    <w:p w:rsidR="0004786A" w:rsidRPr="0004786A" w:rsidRDefault="00BA3ED4" w:rsidP="0004786A">
      <w:pPr>
        <w:pStyle w:val="ListParagraph"/>
        <w:numPr>
          <w:ilvl w:val="0"/>
          <w:numId w:val="7"/>
        </w:numPr>
        <w:rPr>
          <w:rFonts w:cstheme="minorHAnsi"/>
          <w:b/>
        </w:rPr>
      </w:pPr>
      <w:r w:rsidRPr="0004786A">
        <w:rPr>
          <w:rFonts w:eastAsia="Corbel" w:cs="TimesNewRomanPSMT"/>
          <w:lang w:eastAsia="en-GB"/>
        </w:rPr>
        <w:t>The system has been integrated into various</w:t>
      </w:r>
      <w:r w:rsidRPr="0004786A">
        <w:rPr>
          <w:b/>
        </w:rPr>
        <w:t xml:space="preserve"> </w:t>
      </w:r>
      <w:r w:rsidRPr="0004786A">
        <w:rPr>
          <w:rFonts w:eastAsia="Corbel" w:cs="TimesNewRomanPSMT"/>
          <w:lang w:eastAsia="en-GB"/>
        </w:rPr>
        <w:t>library systems including Open Research Online, Glasgow Research, ULCC and the system of the European Library, which uses CORE for both content</w:t>
      </w:r>
      <w:r w:rsidRPr="0004786A">
        <w:rPr>
          <w:b/>
        </w:rPr>
        <w:t xml:space="preserve"> </w:t>
      </w:r>
      <w:r w:rsidRPr="0004786A">
        <w:rPr>
          <w:rFonts w:eastAsia="Corbel" w:cs="TimesNewRomanPSMT"/>
          <w:lang w:eastAsia="en-GB"/>
        </w:rPr>
        <w:t xml:space="preserve">recommendation and as a default remote search engine. In this way CORE works as a proxy for all UK institutional repositories to the European Library.  </w:t>
      </w:r>
    </w:p>
    <w:p w:rsidR="0004786A" w:rsidRPr="0004786A" w:rsidRDefault="00BA3ED4" w:rsidP="0004786A">
      <w:pPr>
        <w:pStyle w:val="ListParagraph"/>
        <w:numPr>
          <w:ilvl w:val="0"/>
          <w:numId w:val="7"/>
        </w:numPr>
        <w:rPr>
          <w:rFonts w:cstheme="minorHAnsi"/>
          <w:b/>
        </w:rPr>
      </w:pPr>
      <w:r w:rsidRPr="00557AC2">
        <w:t xml:space="preserve">The service </w:t>
      </w:r>
      <w:r>
        <w:t>offers a way of providing</w:t>
      </w:r>
      <w:r w:rsidRPr="00557AC2">
        <w:t xml:space="preserve"> business intelligence for institutions</w:t>
      </w:r>
      <w:r>
        <w:t xml:space="preserve"> for quality assurance and management reporting</w:t>
      </w:r>
      <w:r w:rsidRPr="00557AC2">
        <w:t xml:space="preserve"> and </w:t>
      </w:r>
      <w:r w:rsidR="00444922">
        <w:t xml:space="preserve">exploring </w:t>
      </w:r>
      <w:r>
        <w:t>way</w:t>
      </w:r>
      <w:r w:rsidR="00B66BA8">
        <w:t>s</w:t>
      </w:r>
      <w:r>
        <w:t xml:space="preserve"> for funders to</w:t>
      </w:r>
      <w:r w:rsidR="0004786A">
        <w:t xml:space="preserve"> monitor compliance to policies. </w:t>
      </w:r>
    </w:p>
    <w:p w:rsidR="00BA3ED4" w:rsidRPr="0004786A" w:rsidRDefault="0004786A" w:rsidP="0004786A">
      <w:pPr>
        <w:pStyle w:val="ListParagraph"/>
        <w:numPr>
          <w:ilvl w:val="0"/>
          <w:numId w:val="7"/>
        </w:numPr>
        <w:rPr>
          <w:rFonts w:cstheme="minorHAnsi"/>
          <w:b/>
        </w:rPr>
      </w:pPr>
      <w:r>
        <w:t>They are</w:t>
      </w:r>
      <w:r w:rsidR="00BA3ED4">
        <w:t xml:space="preserve"> </w:t>
      </w:r>
      <w:r>
        <w:t xml:space="preserve">working on a </w:t>
      </w:r>
      <w:r w:rsidR="00BA3ED4">
        <w:t xml:space="preserve">more efficient way of supplying robust UK metadata to other initiatives and services such as </w:t>
      </w:r>
      <w:r w:rsidR="00BA3ED4">
        <w:lastRenderedPageBreak/>
        <w:t>the Europea</w:t>
      </w:r>
      <w:r>
        <w:t>n Library (mentioned above), Google Scholar and OpenAIRE.</w:t>
      </w:r>
    </w:p>
    <w:p w:rsidR="0004786A" w:rsidRPr="0004786A" w:rsidRDefault="0004786A" w:rsidP="0004786A">
      <w:pPr>
        <w:pStyle w:val="ListParagraph"/>
        <w:numPr>
          <w:ilvl w:val="0"/>
          <w:numId w:val="7"/>
        </w:numPr>
        <w:rPr>
          <w:rFonts w:cstheme="minorHAnsi"/>
          <w:b/>
        </w:rPr>
      </w:pPr>
      <w:r>
        <w:t>CORE supplies item download data to IRUS (see above). IRUS then provides an aggregate view of download</w:t>
      </w:r>
      <w:r w:rsidR="00444922">
        <w:t xml:space="preserve"> items</w:t>
      </w:r>
      <w:r>
        <w:t xml:space="preserve"> from both institutional repositories and CORE.</w:t>
      </w:r>
    </w:p>
    <w:p w:rsidR="00AC5F62" w:rsidRDefault="00BA3ED4" w:rsidP="00CD45F2">
      <w:pPr>
        <w:pStyle w:val="ListParagraph"/>
        <w:numPr>
          <w:ilvl w:val="0"/>
          <w:numId w:val="1"/>
        </w:numPr>
        <w:suppressAutoHyphens/>
        <w:autoSpaceDN w:val="0"/>
        <w:spacing w:after="240"/>
        <w:textAlignment w:val="baseline"/>
      </w:pPr>
      <w:r w:rsidRPr="00CD45F2">
        <w:rPr>
          <w:b/>
        </w:rPr>
        <w:t xml:space="preserve">SHERPA </w:t>
      </w:r>
      <w:proofErr w:type="spellStart"/>
      <w:r w:rsidRPr="00CD45F2">
        <w:rPr>
          <w:b/>
        </w:rPr>
        <w:t>RoMEO</w:t>
      </w:r>
      <w:proofErr w:type="spellEnd"/>
      <w:r w:rsidRPr="00CD45F2">
        <w:rPr>
          <w:b/>
        </w:rPr>
        <w:t xml:space="preserve"> </w:t>
      </w:r>
      <w:hyperlink r:id="rId14" w:history="1">
        <w:r w:rsidRPr="00D575C4">
          <w:rPr>
            <w:rStyle w:val="Hyperlink"/>
          </w:rPr>
          <w:t>http://www.sherpa.ac.uk/romeo/</w:t>
        </w:r>
      </w:hyperlink>
      <w:r>
        <w:t xml:space="preserve"> </w:t>
      </w:r>
      <w:r w:rsidRPr="00BE77D2">
        <w:t>is an authoritative source for the interpretation of publishers' copyright transfer agreements and policies as they relate to open access archiving. It provides summaries of archiving permissions and rights given to authors by journal publishers.  This allows authors and repository managers to easily look-up publisher deposit licences – it provides efficiency and transparency.</w:t>
      </w:r>
    </w:p>
    <w:p w:rsidR="00CD45F2" w:rsidRDefault="00AC5F62" w:rsidP="00AC5F62">
      <w:pPr>
        <w:pStyle w:val="ListParagraph"/>
        <w:numPr>
          <w:ilvl w:val="0"/>
          <w:numId w:val="1"/>
        </w:numPr>
        <w:suppressAutoHyphens/>
        <w:autoSpaceDN w:val="0"/>
        <w:spacing w:after="240"/>
        <w:textAlignment w:val="baseline"/>
      </w:pPr>
      <w:r w:rsidRPr="00CD45F2">
        <w:rPr>
          <w:b/>
        </w:rPr>
        <w:t>JULIET</w:t>
      </w:r>
      <w:r w:rsidRPr="00BE77D2">
        <w:t xml:space="preserve"> </w:t>
      </w:r>
      <w:hyperlink r:id="rId15" w:history="1">
        <w:r w:rsidRPr="00D575C4">
          <w:rPr>
            <w:rStyle w:val="Hyperlink"/>
          </w:rPr>
          <w:t>http://www.sherpa.ac.uk/juliet/</w:t>
        </w:r>
      </w:hyperlink>
      <w:r>
        <w:t xml:space="preserve"> </w:t>
      </w:r>
      <w:r w:rsidRPr="00BE77D2">
        <w:t>provides summaries on the requirements of research funder mandates as they apply to research outputs.</w:t>
      </w:r>
      <w:r>
        <w:br/>
      </w:r>
      <w:r>
        <w:br/>
      </w:r>
      <w:proofErr w:type="spellStart"/>
      <w:r>
        <w:t>RoMEO</w:t>
      </w:r>
      <w:proofErr w:type="spellEnd"/>
      <w:r>
        <w:t xml:space="preserve"> and JULIET </w:t>
      </w:r>
      <w:r w:rsidR="004451CD">
        <w:t xml:space="preserve">are </w:t>
      </w:r>
      <w:r w:rsidR="00CD45F2">
        <w:t>focusing on:</w:t>
      </w:r>
    </w:p>
    <w:p w:rsidR="00CD45F2" w:rsidRDefault="00D62D7D" w:rsidP="00CD45F2">
      <w:pPr>
        <w:pStyle w:val="ListParagraph"/>
        <w:numPr>
          <w:ilvl w:val="0"/>
          <w:numId w:val="2"/>
        </w:numPr>
        <w:suppressAutoHyphens/>
        <w:autoSpaceDN w:val="0"/>
        <w:spacing w:after="240"/>
        <w:textAlignment w:val="baseline"/>
      </w:pPr>
      <w:r w:rsidRPr="00D62D7D">
        <w:t xml:space="preserve">Making improvements to </w:t>
      </w:r>
      <w:r w:rsidR="00FD5B6D">
        <w:t>technical</w:t>
      </w:r>
      <w:r w:rsidRPr="00D62D7D">
        <w:t xml:space="preserve"> and operational service infrastructure to guarantee the permanence and scalability of resources</w:t>
      </w:r>
      <w:r w:rsidR="00B66BA8">
        <w:t>.</w:t>
      </w:r>
    </w:p>
    <w:p w:rsidR="00D62D7D" w:rsidRPr="00D62D7D" w:rsidRDefault="00AC5F62" w:rsidP="00D62D7D">
      <w:pPr>
        <w:pStyle w:val="ListParagraph"/>
        <w:numPr>
          <w:ilvl w:val="0"/>
          <w:numId w:val="2"/>
        </w:numPr>
        <w:suppressAutoHyphens/>
        <w:autoSpaceDN w:val="0"/>
        <w:spacing w:after="240"/>
        <w:textAlignment w:val="baseline"/>
      </w:pPr>
      <w:r>
        <w:lastRenderedPageBreak/>
        <w:t>D</w:t>
      </w:r>
      <w:r w:rsidR="00D62D7D" w:rsidRPr="00D62D7D">
        <w:t>eveloping a sustainable and robust financial</w:t>
      </w:r>
      <w:r>
        <w:t xml:space="preserve"> model</w:t>
      </w:r>
      <w:r w:rsidR="00B66BA8">
        <w:t>.</w:t>
      </w:r>
    </w:p>
    <w:p w:rsidR="00D62D7D" w:rsidRDefault="005C212D" w:rsidP="00C510C8">
      <w:pPr>
        <w:pStyle w:val="ListParagraph"/>
        <w:numPr>
          <w:ilvl w:val="0"/>
          <w:numId w:val="2"/>
        </w:numPr>
      </w:pPr>
      <w:r>
        <w:t>D</w:t>
      </w:r>
      <w:r w:rsidR="00AC5F62" w:rsidRPr="00AC5F62">
        <w:t>eveloping out of the box service offerings that can be enhanced by third party services to develop value added services</w:t>
      </w:r>
      <w:r w:rsidR="00AC5F62">
        <w:t xml:space="preserve"> – this includes </w:t>
      </w:r>
      <w:r w:rsidR="00AC5F62" w:rsidRPr="00AC5F62">
        <w:t>upgrading, refining and further developing all service APIs</w:t>
      </w:r>
      <w:r w:rsidR="00B66BA8">
        <w:t>.</w:t>
      </w:r>
    </w:p>
    <w:p w:rsidR="00944EF6" w:rsidRPr="00944EF6" w:rsidRDefault="00F46541" w:rsidP="005C212D">
      <w:pPr>
        <w:pStyle w:val="ListParagraph"/>
        <w:numPr>
          <w:ilvl w:val="0"/>
          <w:numId w:val="2"/>
        </w:numPr>
      </w:pPr>
      <w:r>
        <w:t>Improving</w:t>
      </w:r>
      <w:r w:rsidR="00944EF6">
        <w:t xml:space="preserve"> data quality </w:t>
      </w:r>
      <w:r>
        <w:t xml:space="preserve">– via Jisc and funders to work </w:t>
      </w:r>
      <w:r w:rsidR="005C212D">
        <w:t xml:space="preserve">closely </w:t>
      </w:r>
      <w:r>
        <w:t>with publishers</w:t>
      </w:r>
      <w:r w:rsidR="005C212D">
        <w:t>. (C</w:t>
      </w:r>
      <w:r>
        <w:t xml:space="preserve">ome to a consensus </w:t>
      </w:r>
      <w:r w:rsidR="005C212D">
        <w:t>of</w:t>
      </w:r>
      <w:r w:rsidR="00944EF6" w:rsidRPr="00944EF6">
        <w:t xml:space="preserve"> the advantages of consistency and clarity in policy development and engage with publishers to </w:t>
      </w:r>
      <w:r w:rsidR="00B0327E">
        <w:t>identify</w:t>
      </w:r>
      <w:r w:rsidR="005C212D">
        <w:t xml:space="preserve"> minimum metadata requirements).</w:t>
      </w:r>
    </w:p>
    <w:p w:rsidR="005E7819" w:rsidRDefault="00BA3ED4" w:rsidP="00CD45F2">
      <w:pPr>
        <w:pStyle w:val="ListParagraph"/>
        <w:numPr>
          <w:ilvl w:val="0"/>
          <w:numId w:val="1"/>
        </w:numPr>
        <w:suppressAutoHyphens/>
        <w:autoSpaceDN w:val="0"/>
        <w:spacing w:after="240"/>
        <w:textAlignment w:val="baseline"/>
      </w:pPr>
      <w:proofErr w:type="spellStart"/>
      <w:r w:rsidRPr="00CD45F2">
        <w:rPr>
          <w:b/>
        </w:rPr>
        <w:t>SherpaFACT</w:t>
      </w:r>
      <w:proofErr w:type="spellEnd"/>
      <w:r w:rsidRPr="00CD45F2">
        <w:rPr>
          <w:b/>
        </w:rPr>
        <w:t xml:space="preserve"> </w:t>
      </w:r>
      <w:hyperlink r:id="rId16" w:history="1">
        <w:r w:rsidRPr="00D575C4">
          <w:rPr>
            <w:rStyle w:val="Hyperlink"/>
          </w:rPr>
          <w:t>http://www.sherpa.ac.uk/fact/</w:t>
        </w:r>
      </w:hyperlink>
      <w:r>
        <w:t xml:space="preserve"> </w:t>
      </w:r>
      <w:r w:rsidRPr="00BE77D2">
        <w:t xml:space="preserve">interprets data from SHERPA </w:t>
      </w:r>
      <w:proofErr w:type="spellStart"/>
      <w:r w:rsidRPr="00BE77D2">
        <w:t>RoMEO</w:t>
      </w:r>
      <w:proofErr w:type="spellEnd"/>
      <w:r w:rsidRPr="00BE77D2">
        <w:t>, JULIET and other sources to provide clear guidance to R</w:t>
      </w:r>
      <w:r>
        <w:t xml:space="preserve">esearch </w:t>
      </w:r>
      <w:r w:rsidRPr="00BE77D2">
        <w:t>C</w:t>
      </w:r>
      <w:r>
        <w:t xml:space="preserve">ouncils </w:t>
      </w:r>
      <w:r w:rsidRPr="00BE77D2">
        <w:t>UK and Wellcome Trust funded authors on compliance with their Open Access (OA) policies and advises on the options available.</w:t>
      </w:r>
    </w:p>
    <w:p w:rsidR="00102C28" w:rsidRDefault="005E7819" w:rsidP="005C212D">
      <w:pPr>
        <w:pStyle w:val="ListParagraph"/>
        <w:numPr>
          <w:ilvl w:val="0"/>
          <w:numId w:val="6"/>
        </w:numPr>
        <w:suppressAutoHyphens/>
        <w:autoSpaceDN w:val="0"/>
        <w:spacing w:after="240"/>
        <w:textAlignment w:val="baseline"/>
      </w:pPr>
      <w:r>
        <w:t xml:space="preserve">This service is currently funded </w:t>
      </w:r>
      <w:r w:rsidR="005C212D">
        <w:t xml:space="preserve">by the RCUK, </w:t>
      </w:r>
      <w:r>
        <w:t>Wellcome Trust</w:t>
      </w:r>
      <w:r w:rsidR="005C212D">
        <w:t xml:space="preserve"> and Jisc </w:t>
      </w:r>
      <w:r w:rsidR="00102C28">
        <w:t xml:space="preserve">for 1 year </w:t>
      </w:r>
      <w:r w:rsidR="00102C28" w:rsidRPr="009F2084">
        <w:t xml:space="preserve">until </w:t>
      </w:r>
      <w:r w:rsidR="00102C28" w:rsidRPr="006746E3">
        <w:t>Dec 2014</w:t>
      </w:r>
      <w:r w:rsidR="00B66BA8">
        <w:t xml:space="preserve">. </w:t>
      </w:r>
      <w:r w:rsidR="00102C28">
        <w:t>S</w:t>
      </w:r>
      <w:r>
        <w:t xml:space="preserve">ustainability options </w:t>
      </w:r>
      <w:r w:rsidR="00102C28">
        <w:t>will need to be</w:t>
      </w:r>
      <w:r w:rsidR="005C212D">
        <w:t xml:space="preserve"> discussed and </w:t>
      </w:r>
      <w:r>
        <w:t>identified</w:t>
      </w:r>
      <w:r w:rsidR="005C212D">
        <w:t>.</w:t>
      </w:r>
      <w:r w:rsidR="00102C28">
        <w:t xml:space="preserve"> </w:t>
      </w:r>
    </w:p>
    <w:p w:rsidR="005C212D" w:rsidRDefault="005C212D" w:rsidP="005C212D">
      <w:pPr>
        <w:pStyle w:val="ListParagraph"/>
        <w:numPr>
          <w:ilvl w:val="0"/>
          <w:numId w:val="6"/>
        </w:numPr>
        <w:suppressAutoHyphens/>
        <w:autoSpaceDN w:val="0"/>
        <w:spacing w:after="240"/>
        <w:textAlignment w:val="baseline"/>
      </w:pPr>
      <w:r>
        <w:t>Further user testing to enhance usability.</w:t>
      </w:r>
    </w:p>
    <w:p w:rsidR="00102C28" w:rsidRDefault="005C212D" w:rsidP="005C212D">
      <w:pPr>
        <w:pStyle w:val="ListParagraph"/>
        <w:numPr>
          <w:ilvl w:val="0"/>
          <w:numId w:val="6"/>
        </w:numPr>
        <w:suppressAutoHyphens/>
        <w:autoSpaceDN w:val="0"/>
        <w:spacing w:after="240"/>
        <w:textAlignment w:val="baseline"/>
      </w:pPr>
      <w:r>
        <w:t xml:space="preserve">Improving the search algorithm over the </w:t>
      </w:r>
      <w:proofErr w:type="spellStart"/>
      <w:r>
        <w:t>RoMEO</w:t>
      </w:r>
      <w:proofErr w:type="spellEnd"/>
      <w:r>
        <w:t xml:space="preserve"> and Juliet database</w:t>
      </w:r>
      <w:r w:rsidR="003A47A2">
        <w:t>s</w:t>
      </w:r>
      <w:r>
        <w:t>.</w:t>
      </w:r>
    </w:p>
    <w:p w:rsidR="005C212D" w:rsidRDefault="00102C28" w:rsidP="005C212D">
      <w:pPr>
        <w:pStyle w:val="ListParagraph"/>
        <w:numPr>
          <w:ilvl w:val="0"/>
          <w:numId w:val="6"/>
        </w:numPr>
        <w:suppressAutoHyphens/>
        <w:autoSpaceDN w:val="0"/>
        <w:spacing w:after="240"/>
        <w:textAlignment w:val="baseline"/>
      </w:pPr>
      <w:r>
        <w:lastRenderedPageBreak/>
        <w:t>Increasing service awareness and usage</w:t>
      </w:r>
      <w:r w:rsidR="009A3ADC">
        <w:t>.</w:t>
      </w:r>
    </w:p>
    <w:p w:rsidR="009F2084" w:rsidRPr="00A90939" w:rsidRDefault="009F2084" w:rsidP="009F2084">
      <w:pPr>
        <w:pStyle w:val="ListParagraph"/>
        <w:numPr>
          <w:ilvl w:val="0"/>
          <w:numId w:val="1"/>
        </w:numPr>
        <w:suppressAutoHyphens/>
        <w:autoSpaceDN w:val="0"/>
        <w:spacing w:after="240"/>
        <w:textAlignment w:val="baseline"/>
      </w:pPr>
      <w:r w:rsidRPr="004451CD">
        <w:rPr>
          <w:b/>
        </w:rPr>
        <w:t>Open Access Repository Registry</w:t>
      </w:r>
      <w:r w:rsidR="004451CD">
        <w:t xml:space="preserve"> (OARR).  </w:t>
      </w:r>
      <w:r w:rsidRPr="00A90939">
        <w:t xml:space="preserve">A “registry” of open access (OA) repositories is seen as one of the components that can encourage and support the uptake of open access across the sector.  It provides a mechanism whereby open access repositories can be documented and discovered and also underpin the provision of management information in support of policy development, service development, benchmarking and repository-specific operational issues.  This project is: </w:t>
      </w:r>
    </w:p>
    <w:p w:rsidR="006746E3" w:rsidRPr="00A90939" w:rsidRDefault="009F2084" w:rsidP="00A90939">
      <w:pPr>
        <w:pStyle w:val="ListParagraph"/>
        <w:numPr>
          <w:ilvl w:val="0"/>
          <w:numId w:val="6"/>
        </w:numPr>
        <w:suppressAutoHyphens/>
        <w:autoSpaceDN w:val="0"/>
        <w:spacing w:after="240"/>
        <w:textAlignment w:val="baseline"/>
      </w:pPr>
      <w:r w:rsidRPr="00A90939">
        <w:t xml:space="preserve">Upgrading the existing </w:t>
      </w:r>
      <w:proofErr w:type="spellStart"/>
      <w:r w:rsidRPr="00A90939">
        <w:t>OpenDOAR</w:t>
      </w:r>
      <w:proofErr w:type="spellEnd"/>
      <w:r w:rsidRPr="00A90939">
        <w:t xml:space="preserve"> </w:t>
      </w:r>
      <w:r w:rsidR="006746E3">
        <w:t xml:space="preserve">service </w:t>
      </w:r>
      <w:r w:rsidRPr="00A90939">
        <w:t xml:space="preserve">and its system architecture to deliver a data-driven registry infrastructure which will expose authoritative quality controlled data through a </w:t>
      </w:r>
      <w:proofErr w:type="spellStart"/>
      <w:r w:rsidRPr="00A90939">
        <w:t>RESTful</w:t>
      </w:r>
      <w:proofErr w:type="spellEnd"/>
      <w:r w:rsidRPr="00A90939">
        <w:t xml:space="preserve"> API.</w:t>
      </w:r>
      <w:r w:rsidR="006746E3" w:rsidRPr="00A90939">
        <w:t xml:space="preserve">  This will allow the </w:t>
      </w:r>
      <w:proofErr w:type="spellStart"/>
      <w:r w:rsidR="006746E3" w:rsidRPr="00A90939">
        <w:t>OpenDOAR</w:t>
      </w:r>
      <w:proofErr w:type="spellEnd"/>
      <w:r w:rsidR="006746E3" w:rsidRPr="00A90939">
        <w:t xml:space="preserve"> community to take </w:t>
      </w:r>
      <w:proofErr w:type="spellStart"/>
      <w:r w:rsidR="006746E3" w:rsidRPr="00A90939">
        <w:t>OpenDOAR</w:t>
      </w:r>
      <w:proofErr w:type="spellEnd"/>
      <w:r w:rsidR="006746E3" w:rsidRPr="00A90939">
        <w:t xml:space="preserve"> data and information and serve it up in exactly the way that works for them. Thus increasing accessibility and re-use of </w:t>
      </w:r>
      <w:proofErr w:type="spellStart"/>
      <w:r w:rsidR="006746E3" w:rsidRPr="00A90939">
        <w:t>OpenDOAR</w:t>
      </w:r>
      <w:proofErr w:type="spellEnd"/>
      <w:r w:rsidR="006746E3" w:rsidRPr="00A90939">
        <w:t xml:space="preserve"> data, prompting innovative development and enabling the establishment of third party services that improve research workflows.</w:t>
      </w:r>
      <w:r w:rsidR="00A90939">
        <w:t xml:space="preserve">  This flexible and scalable technical architecture will </w:t>
      </w:r>
      <w:r w:rsidR="00C02A53">
        <w:t xml:space="preserve">also </w:t>
      </w:r>
      <w:r w:rsidR="00A90939">
        <w:t xml:space="preserve">allow the </w:t>
      </w:r>
      <w:r w:rsidR="00B66BA8">
        <w:t xml:space="preserve">consumption and </w:t>
      </w:r>
      <w:proofErr w:type="gramStart"/>
      <w:r w:rsidR="00B66BA8">
        <w:t xml:space="preserve">exposing  </w:t>
      </w:r>
      <w:r w:rsidR="00A90939">
        <w:t>of</w:t>
      </w:r>
      <w:proofErr w:type="gramEnd"/>
      <w:r w:rsidR="00A90939">
        <w:t xml:space="preserve"> data from third party services</w:t>
      </w:r>
      <w:r w:rsidR="00B66BA8">
        <w:t xml:space="preserve"> such as data registries.</w:t>
      </w:r>
    </w:p>
    <w:p w:rsidR="009F2084" w:rsidRPr="00A90939" w:rsidRDefault="006746E3" w:rsidP="00A90939">
      <w:pPr>
        <w:pStyle w:val="ListParagraph"/>
        <w:numPr>
          <w:ilvl w:val="0"/>
          <w:numId w:val="6"/>
        </w:numPr>
        <w:suppressAutoHyphens/>
        <w:autoSpaceDN w:val="0"/>
        <w:spacing w:after="240"/>
        <w:textAlignment w:val="baseline"/>
      </w:pPr>
      <w:r w:rsidRPr="00A90939">
        <w:lastRenderedPageBreak/>
        <w:t>I</w:t>
      </w:r>
      <w:r w:rsidR="009F2084" w:rsidRPr="00A90939">
        <w:t xml:space="preserve">mproving the automatic and manual processes for gathering and quality assuring records from repositories. The focus on data quality will also allow the development of more robust visualisations. </w:t>
      </w:r>
    </w:p>
    <w:p w:rsidR="004123A0" w:rsidRPr="004123A0" w:rsidRDefault="00BA3ED4" w:rsidP="00BA3ED4">
      <w:pPr>
        <w:pStyle w:val="ListParagraph"/>
        <w:numPr>
          <w:ilvl w:val="0"/>
          <w:numId w:val="1"/>
        </w:numPr>
        <w:rPr>
          <w:b/>
          <w:bCs/>
        </w:rPr>
      </w:pPr>
      <w:r w:rsidRPr="00E71CED">
        <w:rPr>
          <w:rFonts w:cstheme="minorHAnsi"/>
          <w:b/>
        </w:rPr>
        <w:t xml:space="preserve">RIOXX Metadata Application Profile and Vocabularies for Open Access (V4OA).  </w:t>
      </w:r>
      <w:r>
        <w:t xml:space="preserve">The aim of the </w:t>
      </w:r>
      <w:r w:rsidRPr="00E71CED">
        <w:rPr>
          <w:color w:val="333333"/>
          <w:shd w:val="clear" w:color="auto" w:fill="FFFFFF"/>
        </w:rPr>
        <w:t xml:space="preserve">RIOXX Metadata Application Profile </w:t>
      </w:r>
      <w:hyperlink r:id="rId17" w:history="1">
        <w:r w:rsidRPr="00E71CED">
          <w:rPr>
            <w:rStyle w:val="Hyperlink"/>
            <w:b/>
            <w:bCs/>
          </w:rPr>
          <w:t>http://rioxx.net</w:t>
        </w:r>
      </w:hyperlink>
      <w:r w:rsidRPr="00E71CED">
        <w:rPr>
          <w:color w:val="333333"/>
          <w:shd w:val="clear" w:color="auto" w:fill="FFFFFF"/>
        </w:rPr>
        <w:t xml:space="preserve"> is to apply consistency on two key sets of metadata fields, namely </w:t>
      </w:r>
      <w:hyperlink r:id="rId18" w:history="1">
        <w:r w:rsidRPr="00E71CED">
          <w:rPr>
            <w:rStyle w:val="Hyperlink"/>
            <w:color w:val="6A006A"/>
            <w:u w:val="none"/>
            <w:shd w:val="clear" w:color="auto" w:fill="FFFFFF"/>
          </w:rPr>
          <w:t>project ID (grant number) and funder name</w:t>
        </w:r>
      </w:hyperlink>
      <w:r w:rsidRPr="00E71CED">
        <w:rPr>
          <w:color w:val="333333"/>
          <w:shd w:val="clear" w:color="auto" w:fill="FFFFFF"/>
        </w:rPr>
        <w:t>. Reliably linking funding information with research outputs will benefit anyone needing to track research across scholarly systems. At the moment this is difficult to do as these elements are not in all repositories.  There are other mandatory fields that are in the profile but the above two were key elements needed t</w:t>
      </w:r>
      <w:r>
        <w:rPr>
          <w:color w:val="333333"/>
          <w:shd w:val="clear" w:color="auto" w:fill="FFFFFF"/>
        </w:rPr>
        <w:t>o be consistent in repositories</w:t>
      </w:r>
      <w:r w:rsidRPr="00E71CED">
        <w:rPr>
          <w:color w:val="333333"/>
          <w:shd w:val="clear" w:color="auto" w:fill="FFFFFF"/>
        </w:rPr>
        <w:t xml:space="preserve">. </w:t>
      </w:r>
      <w:r w:rsidRPr="00E71CED">
        <w:rPr>
          <w:bCs/>
          <w:color w:val="333333"/>
          <w:shd w:val="clear" w:color="auto" w:fill="FFFFFF"/>
        </w:rPr>
        <w:t xml:space="preserve">Within RIOXX we will be recommending particular vocabularies: </w:t>
      </w:r>
      <w:r w:rsidRPr="00E71CED">
        <w:rPr>
          <w:color w:val="333333"/>
          <w:shd w:val="clear" w:color="auto" w:fill="FFFFFF"/>
        </w:rPr>
        <w:t xml:space="preserve">The Vocabularies for Open Access (V4OA) project </w:t>
      </w:r>
      <w:hyperlink r:id="rId19" w:history="1">
        <w:r w:rsidRPr="00E71CED">
          <w:rPr>
            <w:rStyle w:val="Hyperlink"/>
            <w:shd w:val="clear" w:color="auto" w:fill="FFFFFF"/>
          </w:rPr>
          <w:t>http://v4oa.net/</w:t>
        </w:r>
      </w:hyperlink>
      <w:r w:rsidRPr="00E71CED">
        <w:rPr>
          <w:color w:val="333333"/>
          <w:shd w:val="clear" w:color="auto" w:fill="FFFFFF"/>
        </w:rPr>
        <w:t xml:space="preserve"> will be mandating the use of particular vocabularies for open access. </w:t>
      </w:r>
      <w:r w:rsidRPr="00E71CED">
        <w:rPr>
          <w:lang w:val="en-US"/>
        </w:rPr>
        <w:t>The areas that are being discussed are vocabularies for embargoes, rights, open access identifie</w:t>
      </w:r>
      <w:r w:rsidR="004123A0">
        <w:rPr>
          <w:lang w:val="en-US"/>
        </w:rPr>
        <w:t xml:space="preserve">r (NISO - Free to read tag) </w:t>
      </w:r>
      <w:r w:rsidRPr="00E71CED">
        <w:rPr>
          <w:lang w:val="en-US"/>
        </w:rPr>
        <w:t>Ar</w:t>
      </w:r>
      <w:r w:rsidR="004123A0">
        <w:rPr>
          <w:lang w:val="en-US"/>
        </w:rPr>
        <w:t>ticle Processing Charges (APCs) and Versions.</w:t>
      </w:r>
      <w:r w:rsidRPr="00E71CED">
        <w:rPr>
          <w:lang w:val="en-US"/>
        </w:rPr>
        <w:t xml:space="preserve">  </w:t>
      </w:r>
    </w:p>
    <w:p w:rsidR="004123A0" w:rsidRPr="004123A0" w:rsidRDefault="00BA3ED4" w:rsidP="004123A0">
      <w:pPr>
        <w:pStyle w:val="ListParagraph"/>
        <w:numPr>
          <w:ilvl w:val="0"/>
          <w:numId w:val="10"/>
        </w:numPr>
        <w:rPr>
          <w:b/>
          <w:bCs/>
        </w:rPr>
      </w:pPr>
      <w:r w:rsidRPr="004123A0">
        <w:rPr>
          <w:lang w:val="en-US"/>
        </w:rPr>
        <w:lastRenderedPageBreak/>
        <w:t xml:space="preserve">The intention is firstly that </w:t>
      </w:r>
      <w:r w:rsidRPr="004123A0">
        <w:rPr>
          <w:color w:val="000000"/>
        </w:rPr>
        <w:t xml:space="preserve">V4OA to be, or form part of a standard or recognised international best practice on the description of open access research outputs and secondly </w:t>
      </w:r>
      <w:r w:rsidRPr="004123A0">
        <w:rPr>
          <w:lang w:val="en-US"/>
        </w:rPr>
        <w:t>that that these agreed vocabularies will be incorporated into key information systems</w:t>
      </w:r>
      <w:r w:rsidR="00724D4D">
        <w:rPr>
          <w:lang w:val="en-US"/>
        </w:rPr>
        <w:t xml:space="preserve"> via RIOXX</w:t>
      </w:r>
      <w:r w:rsidR="00D70885">
        <w:rPr>
          <w:lang w:val="en-US"/>
        </w:rPr>
        <w:t xml:space="preserve"> (and other mechanisms) </w:t>
      </w:r>
      <w:r w:rsidRPr="004123A0">
        <w:rPr>
          <w:lang w:val="en-US"/>
        </w:rPr>
        <w:t xml:space="preserve">thus allowing institutions and funders to </w:t>
      </w:r>
      <w:r w:rsidRPr="004123A0">
        <w:rPr>
          <w:color w:val="000000"/>
        </w:rPr>
        <w:t>capture and assess the nature and scale of Open Access ‘transactions’</w:t>
      </w:r>
      <w:r w:rsidRPr="004123A0">
        <w:rPr>
          <w:lang w:val="en-US"/>
        </w:rPr>
        <w:t xml:space="preserve">across the scholarly landscape.  </w:t>
      </w:r>
    </w:p>
    <w:p w:rsidR="00724D4D" w:rsidRPr="00724D4D" w:rsidRDefault="00724D4D" w:rsidP="004123A0">
      <w:pPr>
        <w:pStyle w:val="ListParagraph"/>
        <w:numPr>
          <w:ilvl w:val="0"/>
          <w:numId w:val="10"/>
        </w:numPr>
        <w:rPr>
          <w:b/>
          <w:bCs/>
        </w:rPr>
      </w:pPr>
      <w:r>
        <w:rPr>
          <w:color w:val="333333"/>
          <w:shd w:val="clear" w:color="auto" w:fill="FFFFFF"/>
        </w:rPr>
        <w:t>RIOXX and V4OA are working with RCUK</w:t>
      </w:r>
      <w:r w:rsidR="002B2B81">
        <w:rPr>
          <w:color w:val="333333"/>
          <w:shd w:val="clear" w:color="auto" w:fill="FFFFFF"/>
        </w:rPr>
        <w:t xml:space="preserve"> and HEFCE </w:t>
      </w:r>
      <w:r>
        <w:rPr>
          <w:color w:val="333333"/>
          <w:shd w:val="clear" w:color="auto" w:fill="FFFFFF"/>
        </w:rPr>
        <w:t>to ensure that developments will support future reporting requirements.</w:t>
      </w:r>
    </w:p>
    <w:p w:rsidR="00BA3ED4" w:rsidRDefault="00724D4D" w:rsidP="004451CD">
      <w:pPr>
        <w:pStyle w:val="ListParagraph"/>
        <w:numPr>
          <w:ilvl w:val="0"/>
          <w:numId w:val="10"/>
        </w:numPr>
      </w:pPr>
      <w:r w:rsidRPr="004451CD">
        <w:rPr>
          <w:color w:val="333333"/>
          <w:shd w:val="clear" w:color="auto" w:fill="FFFFFF"/>
        </w:rPr>
        <w:t xml:space="preserve">RIOXX Software plug-ins are being developed for </w:t>
      </w:r>
      <w:proofErr w:type="spellStart"/>
      <w:r w:rsidRPr="004451CD">
        <w:rPr>
          <w:color w:val="333333"/>
          <w:shd w:val="clear" w:color="auto" w:fill="FFFFFF"/>
        </w:rPr>
        <w:t>ePrints</w:t>
      </w:r>
      <w:proofErr w:type="spellEnd"/>
      <w:r w:rsidRPr="004451CD">
        <w:rPr>
          <w:color w:val="333333"/>
          <w:shd w:val="clear" w:color="auto" w:fill="FFFFFF"/>
        </w:rPr>
        <w:t xml:space="preserve"> and </w:t>
      </w:r>
      <w:proofErr w:type="spellStart"/>
      <w:r w:rsidRPr="004451CD">
        <w:rPr>
          <w:color w:val="333333"/>
          <w:shd w:val="clear" w:color="auto" w:fill="FFFFFF"/>
        </w:rPr>
        <w:t>DSpace</w:t>
      </w:r>
      <w:proofErr w:type="spellEnd"/>
      <w:r w:rsidRPr="004451CD">
        <w:rPr>
          <w:color w:val="333333"/>
          <w:shd w:val="clear" w:color="auto" w:fill="FFFFFF"/>
        </w:rPr>
        <w:t xml:space="preserve"> and we will be asking UK repositories to implement these in 2014/2015.</w:t>
      </w:r>
      <w:r w:rsidR="004451CD" w:rsidRPr="004451CD" w:rsidDel="004451CD">
        <w:rPr>
          <w:b/>
          <w:bCs/>
        </w:rPr>
        <w:t xml:space="preserve"> </w:t>
      </w:r>
    </w:p>
    <w:sectPr w:rsidR="00BA3ED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CD" w:rsidRDefault="00D339CD" w:rsidP="00236DBC">
      <w:pPr>
        <w:spacing w:after="0" w:line="240" w:lineRule="auto"/>
      </w:pPr>
      <w:r>
        <w:separator/>
      </w:r>
    </w:p>
  </w:endnote>
  <w:endnote w:type="continuationSeparator" w:id="0">
    <w:p w:rsidR="00D339CD" w:rsidRDefault="00D339CD" w:rsidP="0023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55078"/>
      <w:docPartObj>
        <w:docPartGallery w:val="Page Numbers (Bottom of Page)"/>
        <w:docPartUnique/>
      </w:docPartObj>
    </w:sdtPr>
    <w:sdtEndPr>
      <w:rPr>
        <w:noProof/>
      </w:rPr>
    </w:sdtEndPr>
    <w:sdtContent>
      <w:p w:rsidR="00236DBC" w:rsidRDefault="00236DBC">
        <w:pPr>
          <w:pStyle w:val="Footer"/>
          <w:jc w:val="right"/>
        </w:pPr>
        <w:r>
          <w:fldChar w:fldCharType="begin"/>
        </w:r>
        <w:r>
          <w:instrText xml:space="preserve"> PAGE   \* MERGEFORMAT </w:instrText>
        </w:r>
        <w:r>
          <w:fldChar w:fldCharType="separate"/>
        </w:r>
        <w:r w:rsidR="00FA4066">
          <w:rPr>
            <w:noProof/>
          </w:rPr>
          <w:t>3</w:t>
        </w:r>
        <w:r>
          <w:rPr>
            <w:noProof/>
          </w:rPr>
          <w:fldChar w:fldCharType="end"/>
        </w:r>
      </w:p>
    </w:sdtContent>
  </w:sdt>
  <w:p w:rsidR="00236DBC" w:rsidRDefault="00236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CD" w:rsidRDefault="00D339CD" w:rsidP="00236DBC">
      <w:pPr>
        <w:spacing w:after="0" w:line="240" w:lineRule="auto"/>
      </w:pPr>
      <w:r>
        <w:separator/>
      </w:r>
    </w:p>
  </w:footnote>
  <w:footnote w:type="continuationSeparator" w:id="0">
    <w:p w:rsidR="00D339CD" w:rsidRDefault="00D339CD" w:rsidP="00236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30FB"/>
    <w:multiLevelType w:val="hybridMultilevel"/>
    <w:tmpl w:val="7A9C1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156EAC"/>
    <w:multiLevelType w:val="hybridMultilevel"/>
    <w:tmpl w:val="1556D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0645AA"/>
    <w:multiLevelType w:val="hybridMultilevel"/>
    <w:tmpl w:val="2BC48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A51126"/>
    <w:multiLevelType w:val="hybridMultilevel"/>
    <w:tmpl w:val="79B480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B20310"/>
    <w:multiLevelType w:val="hybridMultilevel"/>
    <w:tmpl w:val="503A183A"/>
    <w:lvl w:ilvl="0" w:tplc="C2467C6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FB5360C"/>
    <w:multiLevelType w:val="hybridMultilevel"/>
    <w:tmpl w:val="43F8C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2366428"/>
    <w:multiLevelType w:val="hybridMultilevel"/>
    <w:tmpl w:val="9CEA2CA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3065C01"/>
    <w:multiLevelType w:val="hybridMultilevel"/>
    <w:tmpl w:val="CB865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A106F65"/>
    <w:multiLevelType w:val="hybridMultilevel"/>
    <w:tmpl w:val="0E7645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A1406DA"/>
    <w:multiLevelType w:val="hybridMultilevel"/>
    <w:tmpl w:val="051C5A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30920DD"/>
    <w:multiLevelType w:val="hybridMultilevel"/>
    <w:tmpl w:val="12883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93950C5"/>
    <w:multiLevelType w:val="hybridMultilevel"/>
    <w:tmpl w:val="9D567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6"/>
  </w:num>
  <w:num w:numId="6">
    <w:abstractNumId w:val="10"/>
  </w:num>
  <w:num w:numId="7">
    <w:abstractNumId w:val="0"/>
  </w:num>
  <w:num w:numId="8">
    <w:abstractNumId w:val="7"/>
  </w:num>
  <w:num w:numId="9">
    <w:abstractNumId w:val="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D4"/>
    <w:rsid w:val="0000077D"/>
    <w:rsid w:val="0000111B"/>
    <w:rsid w:val="00010F62"/>
    <w:rsid w:val="000111E6"/>
    <w:rsid w:val="00011809"/>
    <w:rsid w:val="000309CF"/>
    <w:rsid w:val="00030AB3"/>
    <w:rsid w:val="00033092"/>
    <w:rsid w:val="0003516F"/>
    <w:rsid w:val="00044EFD"/>
    <w:rsid w:val="0004786A"/>
    <w:rsid w:val="0005029A"/>
    <w:rsid w:val="0005181B"/>
    <w:rsid w:val="0005581A"/>
    <w:rsid w:val="00057DB7"/>
    <w:rsid w:val="00071550"/>
    <w:rsid w:val="00086B00"/>
    <w:rsid w:val="000945B4"/>
    <w:rsid w:val="000A36E6"/>
    <w:rsid w:val="000A6AC4"/>
    <w:rsid w:val="000B127D"/>
    <w:rsid w:val="000C3669"/>
    <w:rsid w:val="000C74FA"/>
    <w:rsid w:val="000D3FDC"/>
    <w:rsid w:val="000F55B5"/>
    <w:rsid w:val="00102C28"/>
    <w:rsid w:val="001105D3"/>
    <w:rsid w:val="00113E4F"/>
    <w:rsid w:val="00135A2F"/>
    <w:rsid w:val="00137F40"/>
    <w:rsid w:val="001525AC"/>
    <w:rsid w:val="001627FB"/>
    <w:rsid w:val="00165FF7"/>
    <w:rsid w:val="00166A5A"/>
    <w:rsid w:val="00167CC0"/>
    <w:rsid w:val="00171C5A"/>
    <w:rsid w:val="001749C7"/>
    <w:rsid w:val="0018049E"/>
    <w:rsid w:val="00181921"/>
    <w:rsid w:val="00184F57"/>
    <w:rsid w:val="001A269B"/>
    <w:rsid w:val="001A6394"/>
    <w:rsid w:val="001B1E61"/>
    <w:rsid w:val="001B6C63"/>
    <w:rsid w:val="001D1D2B"/>
    <w:rsid w:val="001F2094"/>
    <w:rsid w:val="001F6CB3"/>
    <w:rsid w:val="0020048D"/>
    <w:rsid w:val="00206F20"/>
    <w:rsid w:val="00210C55"/>
    <w:rsid w:val="0022016E"/>
    <w:rsid w:val="00221B65"/>
    <w:rsid w:val="00222D75"/>
    <w:rsid w:val="00236DBC"/>
    <w:rsid w:val="00237DE1"/>
    <w:rsid w:val="0025716B"/>
    <w:rsid w:val="00264629"/>
    <w:rsid w:val="00264713"/>
    <w:rsid w:val="00266A02"/>
    <w:rsid w:val="00276A81"/>
    <w:rsid w:val="002875AD"/>
    <w:rsid w:val="002941D7"/>
    <w:rsid w:val="00296C65"/>
    <w:rsid w:val="002A3BB4"/>
    <w:rsid w:val="002A4212"/>
    <w:rsid w:val="002A7383"/>
    <w:rsid w:val="002B10EC"/>
    <w:rsid w:val="002B2B81"/>
    <w:rsid w:val="002B3760"/>
    <w:rsid w:val="002D274F"/>
    <w:rsid w:val="002E6E49"/>
    <w:rsid w:val="00311E00"/>
    <w:rsid w:val="0031440A"/>
    <w:rsid w:val="00314C35"/>
    <w:rsid w:val="003275E4"/>
    <w:rsid w:val="00371632"/>
    <w:rsid w:val="00375BEF"/>
    <w:rsid w:val="00377022"/>
    <w:rsid w:val="00381610"/>
    <w:rsid w:val="00393574"/>
    <w:rsid w:val="003A0128"/>
    <w:rsid w:val="003A47A2"/>
    <w:rsid w:val="003B0C80"/>
    <w:rsid w:val="003B3DBF"/>
    <w:rsid w:val="003D1436"/>
    <w:rsid w:val="003D2876"/>
    <w:rsid w:val="003E4260"/>
    <w:rsid w:val="003E7FA2"/>
    <w:rsid w:val="003F098B"/>
    <w:rsid w:val="003F2FFB"/>
    <w:rsid w:val="003F6DDE"/>
    <w:rsid w:val="004026F5"/>
    <w:rsid w:val="004123A0"/>
    <w:rsid w:val="00422832"/>
    <w:rsid w:val="00423C76"/>
    <w:rsid w:val="00424F6D"/>
    <w:rsid w:val="0042796A"/>
    <w:rsid w:val="00435970"/>
    <w:rsid w:val="00436DBC"/>
    <w:rsid w:val="00444922"/>
    <w:rsid w:val="004451CD"/>
    <w:rsid w:val="00450F70"/>
    <w:rsid w:val="004B1B9C"/>
    <w:rsid w:val="004C088F"/>
    <w:rsid w:val="004E6554"/>
    <w:rsid w:val="005024E8"/>
    <w:rsid w:val="00502EA3"/>
    <w:rsid w:val="00502F81"/>
    <w:rsid w:val="00530525"/>
    <w:rsid w:val="00534C64"/>
    <w:rsid w:val="00536808"/>
    <w:rsid w:val="00550BEB"/>
    <w:rsid w:val="00556E32"/>
    <w:rsid w:val="00563869"/>
    <w:rsid w:val="005701BF"/>
    <w:rsid w:val="00574D00"/>
    <w:rsid w:val="00581860"/>
    <w:rsid w:val="0058478D"/>
    <w:rsid w:val="005A5C73"/>
    <w:rsid w:val="005B38FC"/>
    <w:rsid w:val="005C212D"/>
    <w:rsid w:val="005C6BA3"/>
    <w:rsid w:val="005D21D9"/>
    <w:rsid w:val="005E02BD"/>
    <w:rsid w:val="005E035E"/>
    <w:rsid w:val="005E63FE"/>
    <w:rsid w:val="005E7819"/>
    <w:rsid w:val="005F4C72"/>
    <w:rsid w:val="00601C4C"/>
    <w:rsid w:val="006177D9"/>
    <w:rsid w:val="00625C31"/>
    <w:rsid w:val="00633F16"/>
    <w:rsid w:val="0063771B"/>
    <w:rsid w:val="00640068"/>
    <w:rsid w:val="00641F4F"/>
    <w:rsid w:val="006444B6"/>
    <w:rsid w:val="00664487"/>
    <w:rsid w:val="0066784B"/>
    <w:rsid w:val="006746E3"/>
    <w:rsid w:val="006779BF"/>
    <w:rsid w:val="0068358C"/>
    <w:rsid w:val="00684ACC"/>
    <w:rsid w:val="00697A3D"/>
    <w:rsid w:val="006A12BB"/>
    <w:rsid w:val="006B2DB2"/>
    <w:rsid w:val="006B63AE"/>
    <w:rsid w:val="006B6C79"/>
    <w:rsid w:val="006C026B"/>
    <w:rsid w:val="006F2DE6"/>
    <w:rsid w:val="00702667"/>
    <w:rsid w:val="0071677A"/>
    <w:rsid w:val="0071722B"/>
    <w:rsid w:val="007212F0"/>
    <w:rsid w:val="00724D4D"/>
    <w:rsid w:val="00732EA8"/>
    <w:rsid w:val="00753137"/>
    <w:rsid w:val="00761353"/>
    <w:rsid w:val="00764507"/>
    <w:rsid w:val="00786192"/>
    <w:rsid w:val="007B7912"/>
    <w:rsid w:val="007C022D"/>
    <w:rsid w:val="007C47D0"/>
    <w:rsid w:val="007D6C01"/>
    <w:rsid w:val="007E2B65"/>
    <w:rsid w:val="007E3580"/>
    <w:rsid w:val="00827FD9"/>
    <w:rsid w:val="00841DF7"/>
    <w:rsid w:val="00843E78"/>
    <w:rsid w:val="00850CFD"/>
    <w:rsid w:val="0087310B"/>
    <w:rsid w:val="008812DA"/>
    <w:rsid w:val="00891B6B"/>
    <w:rsid w:val="0089408E"/>
    <w:rsid w:val="008949AA"/>
    <w:rsid w:val="008C75D5"/>
    <w:rsid w:val="008D0E14"/>
    <w:rsid w:val="008D1CDB"/>
    <w:rsid w:val="008D4B27"/>
    <w:rsid w:val="008E42BD"/>
    <w:rsid w:val="008E5D29"/>
    <w:rsid w:val="008E7B8E"/>
    <w:rsid w:val="008F2A0A"/>
    <w:rsid w:val="008F797A"/>
    <w:rsid w:val="00905EAB"/>
    <w:rsid w:val="00910BF0"/>
    <w:rsid w:val="0091373E"/>
    <w:rsid w:val="0091489A"/>
    <w:rsid w:val="009277E9"/>
    <w:rsid w:val="00933A77"/>
    <w:rsid w:val="00937252"/>
    <w:rsid w:val="009442CB"/>
    <w:rsid w:val="00944EF6"/>
    <w:rsid w:val="00945497"/>
    <w:rsid w:val="0097753F"/>
    <w:rsid w:val="00982356"/>
    <w:rsid w:val="00984B0B"/>
    <w:rsid w:val="009977A6"/>
    <w:rsid w:val="00997BAA"/>
    <w:rsid w:val="009A3ADC"/>
    <w:rsid w:val="009A6EB7"/>
    <w:rsid w:val="009C13D5"/>
    <w:rsid w:val="009C505F"/>
    <w:rsid w:val="009E0337"/>
    <w:rsid w:val="009E4474"/>
    <w:rsid w:val="009F0833"/>
    <w:rsid w:val="009F1E20"/>
    <w:rsid w:val="009F2084"/>
    <w:rsid w:val="009F6E32"/>
    <w:rsid w:val="00A012C8"/>
    <w:rsid w:val="00A03320"/>
    <w:rsid w:val="00A350D0"/>
    <w:rsid w:val="00A46DC0"/>
    <w:rsid w:val="00A60354"/>
    <w:rsid w:val="00A67072"/>
    <w:rsid w:val="00A75741"/>
    <w:rsid w:val="00A76C5A"/>
    <w:rsid w:val="00A77E9C"/>
    <w:rsid w:val="00A90939"/>
    <w:rsid w:val="00AB2C45"/>
    <w:rsid w:val="00AB4862"/>
    <w:rsid w:val="00AC2248"/>
    <w:rsid w:val="00AC5F62"/>
    <w:rsid w:val="00AC642D"/>
    <w:rsid w:val="00AD5BAC"/>
    <w:rsid w:val="00AE1C0C"/>
    <w:rsid w:val="00AE5F84"/>
    <w:rsid w:val="00B0327E"/>
    <w:rsid w:val="00B06070"/>
    <w:rsid w:val="00B1617E"/>
    <w:rsid w:val="00B21553"/>
    <w:rsid w:val="00B321B4"/>
    <w:rsid w:val="00B349B7"/>
    <w:rsid w:val="00B35C16"/>
    <w:rsid w:val="00B56831"/>
    <w:rsid w:val="00B56D11"/>
    <w:rsid w:val="00B64D58"/>
    <w:rsid w:val="00B66BA8"/>
    <w:rsid w:val="00B80255"/>
    <w:rsid w:val="00B84F50"/>
    <w:rsid w:val="00B871B5"/>
    <w:rsid w:val="00B905D0"/>
    <w:rsid w:val="00B946B4"/>
    <w:rsid w:val="00B948F2"/>
    <w:rsid w:val="00B961AC"/>
    <w:rsid w:val="00BA3ED4"/>
    <w:rsid w:val="00BB1E37"/>
    <w:rsid w:val="00BC675E"/>
    <w:rsid w:val="00BE209A"/>
    <w:rsid w:val="00BE4C9E"/>
    <w:rsid w:val="00BE5457"/>
    <w:rsid w:val="00C02507"/>
    <w:rsid w:val="00C02A53"/>
    <w:rsid w:val="00C13D1F"/>
    <w:rsid w:val="00C2138D"/>
    <w:rsid w:val="00C263F8"/>
    <w:rsid w:val="00C359E3"/>
    <w:rsid w:val="00C4543D"/>
    <w:rsid w:val="00C510C8"/>
    <w:rsid w:val="00C61046"/>
    <w:rsid w:val="00C64519"/>
    <w:rsid w:val="00C75137"/>
    <w:rsid w:val="00C76224"/>
    <w:rsid w:val="00CA2019"/>
    <w:rsid w:val="00CC49E6"/>
    <w:rsid w:val="00CC5D69"/>
    <w:rsid w:val="00CD0745"/>
    <w:rsid w:val="00CD428F"/>
    <w:rsid w:val="00CD45F2"/>
    <w:rsid w:val="00CF24EE"/>
    <w:rsid w:val="00CF646A"/>
    <w:rsid w:val="00D13FCA"/>
    <w:rsid w:val="00D339CD"/>
    <w:rsid w:val="00D34814"/>
    <w:rsid w:val="00D45907"/>
    <w:rsid w:val="00D54461"/>
    <w:rsid w:val="00D62D7D"/>
    <w:rsid w:val="00D671C3"/>
    <w:rsid w:val="00D70885"/>
    <w:rsid w:val="00D731A1"/>
    <w:rsid w:val="00D740A1"/>
    <w:rsid w:val="00D770F6"/>
    <w:rsid w:val="00D82D55"/>
    <w:rsid w:val="00D922D6"/>
    <w:rsid w:val="00D94D7E"/>
    <w:rsid w:val="00DA1665"/>
    <w:rsid w:val="00DB2C28"/>
    <w:rsid w:val="00DB4219"/>
    <w:rsid w:val="00DC60BA"/>
    <w:rsid w:val="00DD0D81"/>
    <w:rsid w:val="00DE5ED2"/>
    <w:rsid w:val="00DF5341"/>
    <w:rsid w:val="00E022F2"/>
    <w:rsid w:val="00E35A36"/>
    <w:rsid w:val="00E42DFB"/>
    <w:rsid w:val="00E51F67"/>
    <w:rsid w:val="00E5230C"/>
    <w:rsid w:val="00E653E7"/>
    <w:rsid w:val="00E72DD2"/>
    <w:rsid w:val="00E863E2"/>
    <w:rsid w:val="00E9556B"/>
    <w:rsid w:val="00E95596"/>
    <w:rsid w:val="00EA2E0F"/>
    <w:rsid w:val="00EB2F5C"/>
    <w:rsid w:val="00EB5F7A"/>
    <w:rsid w:val="00EC24ED"/>
    <w:rsid w:val="00EC68CA"/>
    <w:rsid w:val="00EC7A19"/>
    <w:rsid w:val="00ED50FB"/>
    <w:rsid w:val="00ED5B94"/>
    <w:rsid w:val="00EE209F"/>
    <w:rsid w:val="00F00E0E"/>
    <w:rsid w:val="00F02DE2"/>
    <w:rsid w:val="00F03FF3"/>
    <w:rsid w:val="00F07A87"/>
    <w:rsid w:val="00F11C3F"/>
    <w:rsid w:val="00F176C5"/>
    <w:rsid w:val="00F21BBC"/>
    <w:rsid w:val="00F46541"/>
    <w:rsid w:val="00F519E2"/>
    <w:rsid w:val="00F54611"/>
    <w:rsid w:val="00F5520A"/>
    <w:rsid w:val="00F708D6"/>
    <w:rsid w:val="00F86293"/>
    <w:rsid w:val="00F963F3"/>
    <w:rsid w:val="00FA4066"/>
    <w:rsid w:val="00FA506C"/>
    <w:rsid w:val="00FC4C2E"/>
    <w:rsid w:val="00FC6C83"/>
    <w:rsid w:val="00FD5B6D"/>
    <w:rsid w:val="00FD61A8"/>
    <w:rsid w:val="00FF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91263-9950-4CF4-A161-E384215A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0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ED4"/>
    <w:rPr>
      <w:color w:val="0000FF"/>
      <w:u w:val="single"/>
    </w:rPr>
  </w:style>
  <w:style w:type="character" w:styleId="FootnoteReference">
    <w:name w:val="footnote reference"/>
    <w:uiPriority w:val="99"/>
    <w:semiHidden/>
    <w:rsid w:val="00BA3ED4"/>
    <w:rPr>
      <w:vertAlign w:val="superscript"/>
    </w:rPr>
  </w:style>
  <w:style w:type="paragraph" w:styleId="ListParagraph">
    <w:name w:val="List Paragraph"/>
    <w:basedOn w:val="Normal"/>
    <w:uiPriority w:val="34"/>
    <w:qFormat/>
    <w:rsid w:val="00BA3ED4"/>
    <w:pPr>
      <w:ind w:left="720"/>
      <w:contextualSpacing/>
    </w:pPr>
  </w:style>
  <w:style w:type="character" w:customStyle="1" w:styleId="Heading1Char">
    <w:name w:val="Heading 1 Char"/>
    <w:basedOn w:val="DefaultParagraphFont"/>
    <w:link w:val="Heading1"/>
    <w:uiPriority w:val="9"/>
    <w:rsid w:val="002201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36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DBC"/>
  </w:style>
  <w:style w:type="paragraph" w:styleId="Footer">
    <w:name w:val="footer"/>
    <w:basedOn w:val="Normal"/>
    <w:link w:val="FooterChar"/>
    <w:uiPriority w:val="99"/>
    <w:unhideWhenUsed/>
    <w:rsid w:val="00236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DBC"/>
  </w:style>
  <w:style w:type="paragraph" w:styleId="PlainText">
    <w:name w:val="Plain Text"/>
    <w:basedOn w:val="Normal"/>
    <w:link w:val="PlainTextChar"/>
    <w:uiPriority w:val="99"/>
    <w:unhideWhenUsed/>
    <w:rsid w:val="001804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049E"/>
    <w:rPr>
      <w:rFonts w:ascii="Calibri" w:hAnsi="Calibri"/>
      <w:szCs w:val="21"/>
    </w:rPr>
  </w:style>
  <w:style w:type="paragraph" w:styleId="BalloonText">
    <w:name w:val="Balloon Text"/>
    <w:basedOn w:val="Normal"/>
    <w:link w:val="BalloonTextChar"/>
    <w:uiPriority w:val="99"/>
    <w:semiHidden/>
    <w:unhideWhenUsed/>
    <w:rsid w:val="005C2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2D"/>
    <w:rPr>
      <w:rFonts w:ascii="Tahoma" w:hAnsi="Tahoma" w:cs="Tahoma"/>
      <w:sz w:val="16"/>
      <w:szCs w:val="16"/>
    </w:rPr>
  </w:style>
  <w:style w:type="character" w:styleId="CommentReference">
    <w:name w:val="annotation reference"/>
    <w:basedOn w:val="DefaultParagraphFont"/>
    <w:uiPriority w:val="99"/>
    <w:semiHidden/>
    <w:unhideWhenUsed/>
    <w:rsid w:val="001105D3"/>
    <w:rPr>
      <w:sz w:val="16"/>
      <w:szCs w:val="16"/>
    </w:rPr>
  </w:style>
  <w:style w:type="paragraph" w:styleId="CommentText">
    <w:name w:val="annotation text"/>
    <w:basedOn w:val="Normal"/>
    <w:link w:val="CommentTextChar"/>
    <w:uiPriority w:val="99"/>
    <w:unhideWhenUsed/>
    <w:rsid w:val="001105D3"/>
    <w:pPr>
      <w:spacing w:line="240" w:lineRule="auto"/>
    </w:pPr>
    <w:rPr>
      <w:sz w:val="20"/>
      <w:szCs w:val="20"/>
    </w:rPr>
  </w:style>
  <w:style w:type="character" w:customStyle="1" w:styleId="CommentTextChar">
    <w:name w:val="Comment Text Char"/>
    <w:basedOn w:val="DefaultParagraphFont"/>
    <w:link w:val="CommentText"/>
    <w:uiPriority w:val="99"/>
    <w:rsid w:val="001105D3"/>
    <w:rPr>
      <w:sz w:val="20"/>
      <w:szCs w:val="20"/>
    </w:rPr>
  </w:style>
  <w:style w:type="paragraph" w:styleId="CommentSubject">
    <w:name w:val="annotation subject"/>
    <w:basedOn w:val="CommentText"/>
    <w:next w:val="CommentText"/>
    <w:link w:val="CommentSubjectChar"/>
    <w:uiPriority w:val="99"/>
    <w:semiHidden/>
    <w:unhideWhenUsed/>
    <w:rsid w:val="001105D3"/>
    <w:rPr>
      <w:b/>
      <w:bCs/>
    </w:rPr>
  </w:style>
  <w:style w:type="character" w:customStyle="1" w:styleId="CommentSubjectChar">
    <w:name w:val="Comment Subject Char"/>
    <w:basedOn w:val="CommentTextChar"/>
    <w:link w:val="CommentSubject"/>
    <w:uiPriority w:val="99"/>
    <w:semiHidden/>
    <w:rsid w:val="00110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23953">
      <w:bodyDiv w:val="1"/>
      <w:marLeft w:val="0"/>
      <w:marRight w:val="0"/>
      <w:marTop w:val="0"/>
      <w:marBottom w:val="0"/>
      <w:divBdr>
        <w:top w:val="none" w:sz="0" w:space="0" w:color="auto"/>
        <w:left w:val="none" w:sz="0" w:space="0" w:color="auto"/>
        <w:bottom w:val="none" w:sz="0" w:space="0" w:color="auto"/>
        <w:right w:val="none" w:sz="0" w:space="0" w:color="auto"/>
      </w:divBdr>
    </w:div>
    <w:div w:id="467405284">
      <w:bodyDiv w:val="1"/>
      <w:marLeft w:val="0"/>
      <w:marRight w:val="0"/>
      <w:marTop w:val="0"/>
      <w:marBottom w:val="0"/>
      <w:divBdr>
        <w:top w:val="none" w:sz="0" w:space="0" w:color="auto"/>
        <w:left w:val="none" w:sz="0" w:space="0" w:color="auto"/>
        <w:bottom w:val="none" w:sz="0" w:space="0" w:color="auto"/>
        <w:right w:val="none" w:sz="0" w:space="0" w:color="auto"/>
      </w:divBdr>
    </w:div>
    <w:div w:id="787744202">
      <w:bodyDiv w:val="1"/>
      <w:marLeft w:val="0"/>
      <w:marRight w:val="0"/>
      <w:marTop w:val="0"/>
      <w:marBottom w:val="0"/>
      <w:divBdr>
        <w:top w:val="none" w:sz="0" w:space="0" w:color="auto"/>
        <w:left w:val="none" w:sz="0" w:space="0" w:color="auto"/>
        <w:bottom w:val="none" w:sz="0" w:space="0" w:color="auto"/>
        <w:right w:val="none" w:sz="0" w:space="0" w:color="auto"/>
      </w:divBdr>
    </w:div>
    <w:div w:id="987830523">
      <w:bodyDiv w:val="1"/>
      <w:marLeft w:val="0"/>
      <w:marRight w:val="0"/>
      <w:marTop w:val="0"/>
      <w:marBottom w:val="0"/>
      <w:divBdr>
        <w:top w:val="none" w:sz="0" w:space="0" w:color="auto"/>
        <w:left w:val="none" w:sz="0" w:space="0" w:color="auto"/>
        <w:bottom w:val="none" w:sz="0" w:space="0" w:color="auto"/>
        <w:right w:val="none" w:sz="0" w:space="0" w:color="auto"/>
      </w:divBdr>
    </w:div>
    <w:div w:id="1129202340">
      <w:bodyDiv w:val="1"/>
      <w:marLeft w:val="0"/>
      <w:marRight w:val="0"/>
      <w:marTop w:val="0"/>
      <w:marBottom w:val="0"/>
      <w:divBdr>
        <w:top w:val="none" w:sz="0" w:space="0" w:color="auto"/>
        <w:left w:val="none" w:sz="0" w:space="0" w:color="auto"/>
        <w:bottom w:val="none" w:sz="0" w:space="0" w:color="auto"/>
        <w:right w:val="none" w:sz="0" w:space="0" w:color="auto"/>
      </w:divBdr>
    </w:div>
    <w:div w:id="1643776041">
      <w:bodyDiv w:val="1"/>
      <w:marLeft w:val="0"/>
      <w:marRight w:val="0"/>
      <w:marTop w:val="0"/>
      <w:marBottom w:val="0"/>
      <w:divBdr>
        <w:top w:val="none" w:sz="0" w:space="0" w:color="auto"/>
        <w:left w:val="none" w:sz="0" w:space="0" w:color="auto"/>
        <w:bottom w:val="none" w:sz="0" w:space="0" w:color="auto"/>
        <w:right w:val="none" w:sz="0" w:space="0" w:color="auto"/>
      </w:divBdr>
    </w:div>
    <w:div w:id="1820072920">
      <w:bodyDiv w:val="1"/>
      <w:marLeft w:val="0"/>
      <w:marRight w:val="0"/>
      <w:marTop w:val="0"/>
      <w:marBottom w:val="0"/>
      <w:divBdr>
        <w:top w:val="none" w:sz="0" w:space="0" w:color="auto"/>
        <w:left w:val="none" w:sz="0" w:space="0" w:color="auto"/>
        <w:bottom w:val="none" w:sz="0" w:space="0" w:color="auto"/>
        <w:right w:val="none" w:sz="0" w:space="0" w:color="auto"/>
      </w:divBdr>
    </w:div>
    <w:div w:id="1884364918">
      <w:bodyDiv w:val="1"/>
      <w:marLeft w:val="0"/>
      <w:marRight w:val="0"/>
      <w:marTop w:val="0"/>
      <w:marBottom w:val="0"/>
      <w:divBdr>
        <w:top w:val="none" w:sz="0" w:space="0" w:color="auto"/>
        <w:left w:val="none" w:sz="0" w:space="0" w:color="auto"/>
        <w:bottom w:val="none" w:sz="0" w:space="0" w:color="auto"/>
        <w:right w:val="none" w:sz="0" w:space="0" w:color="auto"/>
      </w:divBdr>
    </w:div>
    <w:div w:id="19259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pa.ac.uk/" TargetMode="External"/><Relationship Id="rId13" Type="http://schemas.openxmlformats.org/officeDocument/2006/relationships/hyperlink" Target="http://core.kmi.open.ac.uk/search" TargetMode="External"/><Relationship Id="rId18" Type="http://schemas.openxmlformats.org/officeDocument/2006/relationships/hyperlink" Target="http://www.rioxx.net/2013/01/29/approaches-to-handling-funders-and-projectids-in-a-rioxx-recor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us.mimas.ac.uk/" TargetMode="External"/><Relationship Id="rId17" Type="http://schemas.openxmlformats.org/officeDocument/2006/relationships/hyperlink" Target="http://rioxx.net/v1-0/" TargetMode="External"/><Relationship Id="rId2" Type="http://schemas.openxmlformats.org/officeDocument/2006/relationships/numbering" Target="numbering.xml"/><Relationship Id="rId16" Type="http://schemas.openxmlformats.org/officeDocument/2006/relationships/hyperlink" Target="http://www.sherpa.ac.uk/f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i.open.ac.uk/" TargetMode="External"/><Relationship Id="rId5" Type="http://schemas.openxmlformats.org/officeDocument/2006/relationships/webSettings" Target="webSettings.xml"/><Relationship Id="rId15" Type="http://schemas.openxmlformats.org/officeDocument/2006/relationships/hyperlink" Target="http://www.sherpa.ac.uk/juliet/" TargetMode="External"/><Relationship Id="rId10" Type="http://schemas.openxmlformats.org/officeDocument/2006/relationships/hyperlink" Target="http://mimas.ac.uk/" TargetMode="External"/><Relationship Id="rId19" Type="http://schemas.openxmlformats.org/officeDocument/2006/relationships/hyperlink" Target="http://v4oa.net/" TargetMode="External"/><Relationship Id="rId4" Type="http://schemas.openxmlformats.org/officeDocument/2006/relationships/settings" Target="settings.xml"/><Relationship Id="rId9" Type="http://schemas.openxmlformats.org/officeDocument/2006/relationships/hyperlink" Target="http://edina.ac.uk/" TargetMode="External"/><Relationship Id="rId14" Type="http://schemas.openxmlformats.org/officeDocument/2006/relationships/hyperlink" Target="http://www.sherpa.ac.uk/rome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8FBD-9CB2-4749-8D16-4C645A3C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balviar.notay</dc:creator>
  <cp:lastModifiedBy>Neil Jacobs</cp:lastModifiedBy>
  <cp:revision>3</cp:revision>
  <cp:lastPrinted>2014-04-15T16:00:00Z</cp:lastPrinted>
  <dcterms:created xsi:type="dcterms:W3CDTF">2014-04-15T18:25:00Z</dcterms:created>
  <dcterms:modified xsi:type="dcterms:W3CDTF">2014-04-15T21:18:00Z</dcterms:modified>
</cp:coreProperties>
</file>